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BDB63" w14:textId="02EA1247" w:rsidR="00002940" w:rsidRPr="009E704E" w:rsidRDefault="00002940" w:rsidP="00002940">
      <w:pPr>
        <w:tabs>
          <w:tab w:val="right" w:pos="10000"/>
        </w:tabs>
        <w:spacing w:after="0"/>
        <w:rPr>
          <w:rFonts w:ascii="Arial" w:hAnsi="Arial" w:cs="Arial"/>
          <w:b/>
          <w:sz w:val="22"/>
          <w:szCs w:val="24"/>
        </w:rPr>
      </w:pPr>
      <w:bookmarkStart w:id="0" w:name="_GoBack"/>
      <w:bookmarkEnd w:id="0"/>
      <w:r w:rsidRPr="009E704E">
        <w:rPr>
          <w:rFonts w:ascii="Arial" w:hAnsi="Arial" w:cs="Arial"/>
          <w:b/>
          <w:sz w:val="22"/>
          <w:szCs w:val="24"/>
        </w:rPr>
        <w:t xml:space="preserve">3GPP TSG-RAN WG1 Meeting </w:t>
      </w:r>
      <w:r w:rsidR="00C21149">
        <w:rPr>
          <w:rFonts w:ascii="Arial" w:hAnsi="Arial" w:cs="Arial"/>
          <w:b/>
          <w:sz w:val="22"/>
          <w:szCs w:val="24"/>
        </w:rPr>
        <w:t>#96bis</w:t>
      </w:r>
      <w:r w:rsidRPr="009E704E">
        <w:rPr>
          <w:rFonts w:ascii="Arial" w:hAnsi="Arial" w:cs="Arial"/>
          <w:b/>
          <w:sz w:val="22"/>
          <w:szCs w:val="24"/>
        </w:rPr>
        <w:tab/>
      </w:r>
      <w:r w:rsidR="002E1B26" w:rsidRPr="002E1B26">
        <w:rPr>
          <w:rFonts w:ascii="Arial" w:hAnsi="Arial" w:cs="Arial"/>
          <w:b/>
          <w:sz w:val="22"/>
          <w:szCs w:val="24"/>
        </w:rPr>
        <w:t>R1-1905038</w:t>
      </w:r>
    </w:p>
    <w:p w14:paraId="09E8D40E" w14:textId="3976FE0C" w:rsidR="00002940" w:rsidRDefault="00C21149" w:rsidP="00002940">
      <w:pPr>
        <w:pStyle w:val="Footer"/>
        <w:jc w:val="both"/>
        <w:rPr>
          <w:rFonts w:cs="Arial"/>
          <w:i w:val="0"/>
          <w:noProof w:val="0"/>
          <w:sz w:val="22"/>
          <w:szCs w:val="24"/>
        </w:rPr>
      </w:pPr>
      <w:bookmarkStart w:id="1" w:name="_Hlk495298459"/>
      <w:r w:rsidRPr="00C21149">
        <w:rPr>
          <w:rFonts w:cs="Arial"/>
          <w:i w:val="0"/>
          <w:noProof w:val="0"/>
          <w:sz w:val="22"/>
          <w:szCs w:val="24"/>
        </w:rPr>
        <w:t xml:space="preserve">Xi’an, China, 8th – 12th </w:t>
      </w:r>
      <w:proofErr w:type="gramStart"/>
      <w:r w:rsidRPr="00C21149">
        <w:rPr>
          <w:rFonts w:cs="Arial"/>
          <w:i w:val="0"/>
          <w:noProof w:val="0"/>
          <w:sz w:val="22"/>
          <w:szCs w:val="24"/>
        </w:rPr>
        <w:t>April,</w:t>
      </w:r>
      <w:proofErr w:type="gramEnd"/>
      <w:r w:rsidRPr="00C21149">
        <w:rPr>
          <w:rFonts w:cs="Arial"/>
          <w:i w:val="0"/>
          <w:noProof w:val="0"/>
          <w:sz w:val="22"/>
          <w:szCs w:val="24"/>
        </w:rPr>
        <w:t xml:space="preserve"> 2019</w:t>
      </w:r>
    </w:p>
    <w:p w14:paraId="24FCF019" w14:textId="77777777" w:rsidR="00C21149" w:rsidRPr="008E769D" w:rsidRDefault="00C21149" w:rsidP="00002940">
      <w:pPr>
        <w:pStyle w:val="Footer"/>
        <w:jc w:val="both"/>
        <w:rPr>
          <w:noProof w:val="0"/>
          <w:sz w:val="16"/>
        </w:rPr>
      </w:pPr>
    </w:p>
    <w:p w14:paraId="441BCE8A" w14:textId="6D06774B" w:rsidR="00002940" w:rsidRPr="008E769D" w:rsidRDefault="00002940" w:rsidP="00002940">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Pr>
          <w:rFonts w:ascii="Arial" w:hAnsi="Arial"/>
          <w:sz w:val="22"/>
        </w:rPr>
        <w:t>7.2.12.1</w:t>
      </w:r>
    </w:p>
    <w:p w14:paraId="79CF5979" w14:textId="77777777" w:rsidR="00002940" w:rsidRPr="008E769D" w:rsidRDefault="00002940" w:rsidP="00002940">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2A872E4" w14:textId="2D71DBFA" w:rsidR="00002940" w:rsidRPr="008E769D" w:rsidRDefault="00002940" w:rsidP="00002940">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Pr>
          <w:rFonts w:ascii="Arial" w:hAnsi="Arial"/>
          <w:sz w:val="22"/>
        </w:rPr>
        <w:t>On</w:t>
      </w:r>
      <w:r w:rsidRPr="00002940">
        <w:rPr>
          <w:rFonts w:ascii="Arial" w:hAnsi="Arial"/>
          <w:sz w:val="22"/>
        </w:rPr>
        <w:t xml:space="preserve"> </w:t>
      </w:r>
      <w:r w:rsidR="00C21149">
        <w:rPr>
          <w:rFonts w:ascii="Arial" w:hAnsi="Arial"/>
          <w:sz w:val="22"/>
        </w:rPr>
        <w:t>m</w:t>
      </w:r>
      <w:r w:rsidRPr="00002940">
        <w:rPr>
          <w:rFonts w:ascii="Arial" w:hAnsi="Arial"/>
          <w:sz w:val="22"/>
        </w:rPr>
        <w:t xml:space="preserve">obility </w:t>
      </w:r>
      <w:r w:rsidR="00C21149">
        <w:rPr>
          <w:rFonts w:ascii="Arial" w:hAnsi="Arial"/>
          <w:sz w:val="22"/>
        </w:rPr>
        <w:t>e</w:t>
      </w:r>
      <w:r w:rsidRPr="00002940">
        <w:rPr>
          <w:rFonts w:ascii="Arial" w:hAnsi="Arial"/>
          <w:sz w:val="22"/>
        </w:rPr>
        <w:t>nhancements</w:t>
      </w:r>
    </w:p>
    <w:bookmarkEnd w:id="1"/>
    <w:p w14:paraId="334C5917" w14:textId="77777777" w:rsidR="00002940" w:rsidRPr="008E769D" w:rsidRDefault="00002940" w:rsidP="00002940">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13B39A77" w14:textId="77777777" w:rsidR="00002940" w:rsidRDefault="00002940" w:rsidP="00002940">
      <w:pPr>
        <w:pStyle w:val="Heading1"/>
        <w:rPr>
          <w:lang w:val="en-US"/>
        </w:rPr>
      </w:pPr>
      <w:r w:rsidRPr="008E769D">
        <w:rPr>
          <w:lang w:val="en-US"/>
        </w:rPr>
        <w:t>Introduction</w:t>
      </w:r>
    </w:p>
    <w:p w14:paraId="052440E4" w14:textId="06577819" w:rsidR="00C21149" w:rsidRDefault="00C21149" w:rsidP="009D56F2">
      <w:r>
        <w:t xml:space="preserve">RAN1 #96 made the following conclusions </w:t>
      </w:r>
      <w:r w:rsidR="00924B29">
        <w:t>on</w:t>
      </w:r>
      <w:r>
        <w:t xml:space="preserve"> stud</w:t>
      </w:r>
      <w:r w:rsidR="00924B29">
        <w:t xml:space="preserve">ying </w:t>
      </w:r>
      <w:r w:rsidRPr="00ED3421">
        <w:t>physical layer aspects for mobility enhancements</w:t>
      </w:r>
      <w:r w:rsidR="00344A88">
        <w:t xml:space="preserve"> </w:t>
      </w:r>
      <w:r w:rsidR="00344A88">
        <w:fldChar w:fldCharType="begin"/>
      </w:r>
      <w:r w:rsidR="00344A88">
        <w:instrText xml:space="preserve"> REF _Ref4073705 \r \h </w:instrText>
      </w:r>
      <w:r w:rsidR="00344A88">
        <w:fldChar w:fldCharType="separate"/>
      </w:r>
      <w:r w:rsidR="00344A88">
        <w:t>[1]</w:t>
      </w:r>
      <w:r w:rsidR="00344A88">
        <w:fldChar w:fldCharType="end"/>
      </w:r>
      <w:r>
        <w:t>:</w:t>
      </w:r>
    </w:p>
    <w:tbl>
      <w:tblPr>
        <w:tblStyle w:val="TableGrid"/>
        <w:tblW w:w="0" w:type="auto"/>
        <w:tblLook w:val="04A0" w:firstRow="1" w:lastRow="0" w:firstColumn="1" w:lastColumn="0" w:noHBand="0" w:noVBand="1"/>
      </w:tblPr>
      <w:tblGrid>
        <w:gridCol w:w="9350"/>
      </w:tblGrid>
      <w:tr w:rsidR="00C21149" w14:paraId="74898CBB" w14:textId="77777777" w:rsidTr="00C21149">
        <w:tc>
          <w:tcPr>
            <w:tcW w:w="9350" w:type="dxa"/>
          </w:tcPr>
          <w:p w14:paraId="5BE8D9E4" w14:textId="77C38559" w:rsidR="00C21149" w:rsidRPr="00ED3421" w:rsidRDefault="00C21149" w:rsidP="00C21149">
            <w:pPr>
              <w:rPr>
                <w:b/>
                <w:lang w:eastAsia="x-none"/>
              </w:rPr>
            </w:pPr>
            <w:r w:rsidRPr="00ED3421">
              <w:rPr>
                <w:b/>
                <w:u w:val="single"/>
                <w:lang w:eastAsia="x-none"/>
              </w:rPr>
              <w:t>Conclusion</w:t>
            </w:r>
            <w:r>
              <w:rPr>
                <w:b/>
                <w:u w:val="single"/>
                <w:lang w:eastAsia="x-none"/>
              </w:rPr>
              <w:t xml:space="preserve"> (RAN1 #96)</w:t>
            </w:r>
            <w:r w:rsidRPr="00ED3421">
              <w:rPr>
                <w:b/>
                <w:lang w:eastAsia="x-none"/>
              </w:rPr>
              <w:t>:</w:t>
            </w:r>
          </w:p>
          <w:p w14:paraId="0EFBF8B1" w14:textId="77777777" w:rsidR="00C21149" w:rsidRPr="00ED3421" w:rsidRDefault="00C21149" w:rsidP="00C21149">
            <w:r w:rsidRPr="00ED3421">
              <w:t>The following physical layer aspects for mobility enhancements have been identified in RAN1#96 and are to be further studied (but not limited to):</w:t>
            </w:r>
          </w:p>
          <w:p w14:paraId="73805140" w14:textId="77777777" w:rsidR="00C21149" w:rsidRPr="00ED3421" w:rsidRDefault="00C21149" w:rsidP="00C21149">
            <w:pPr>
              <w:pStyle w:val="ListParagraph"/>
              <w:numPr>
                <w:ilvl w:val="0"/>
                <w:numId w:val="26"/>
              </w:numPr>
              <w:overflowPunct/>
              <w:autoSpaceDE/>
              <w:autoSpaceDN/>
              <w:adjustRightInd/>
              <w:spacing w:after="0"/>
              <w:contextualSpacing w:val="0"/>
              <w:textAlignment w:val="auto"/>
              <w:rPr>
                <w:bCs/>
                <w:lang w:eastAsia="zh-CN"/>
              </w:rPr>
            </w:pPr>
            <w:r w:rsidRPr="00ED3421">
              <w:rPr>
                <w:bCs/>
                <w:lang w:eastAsia="zh-CN"/>
              </w:rPr>
              <w:t>Potential physical layer aspects of RACH-less HO</w:t>
            </w:r>
          </w:p>
          <w:p w14:paraId="1CB9F1DF"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TA for target cell (if applicable)</w:t>
            </w:r>
          </w:p>
          <w:p w14:paraId="2480C7F6"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Power control for PUSCH for the target cell</w:t>
            </w:r>
          </w:p>
          <w:p w14:paraId="7B83FAEF"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 xml:space="preserve">UL grants configuration </w:t>
            </w:r>
          </w:p>
          <w:p w14:paraId="113EA979"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Tx/Rx beam related aspects</w:t>
            </w:r>
          </w:p>
          <w:p w14:paraId="2BF84A2B"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PUSCH transmission aspects (e.g. repetition, etc.)</w:t>
            </w:r>
          </w:p>
          <w:p w14:paraId="6F422AD6" w14:textId="77777777" w:rsidR="00C21149" w:rsidRPr="00ED3421" w:rsidRDefault="00C21149" w:rsidP="00C21149">
            <w:pPr>
              <w:pStyle w:val="ListParagraph"/>
              <w:numPr>
                <w:ilvl w:val="0"/>
                <w:numId w:val="26"/>
              </w:numPr>
              <w:overflowPunct/>
              <w:autoSpaceDE/>
              <w:autoSpaceDN/>
              <w:adjustRightInd/>
              <w:spacing w:after="0"/>
              <w:contextualSpacing w:val="0"/>
              <w:textAlignment w:val="auto"/>
              <w:rPr>
                <w:bCs/>
                <w:lang w:eastAsia="zh-CN"/>
              </w:rPr>
            </w:pPr>
            <w:r w:rsidRPr="00ED3421">
              <w:rPr>
                <w:bCs/>
                <w:lang w:eastAsia="zh-CN"/>
              </w:rPr>
              <w:t>Potential physical layer aspects of dual connectivity (DC) based HO</w:t>
            </w:r>
          </w:p>
          <w:p w14:paraId="58723E10"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Feasibility/applicability (with respect to various Tx/Rx RF capability and carrier frequencies of source/target cell)</w:t>
            </w:r>
          </w:p>
          <w:p w14:paraId="31C3E26D"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PDCCH monitoring for source and target cells.</w:t>
            </w:r>
          </w:p>
          <w:p w14:paraId="42D237AE"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Procedures related to DL/UL operation</w:t>
            </w:r>
          </w:p>
          <w:p w14:paraId="15AEDE03"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 xml:space="preserve">Power control for PUSCH/PUCCH/SRS </w:t>
            </w:r>
          </w:p>
          <w:p w14:paraId="7087DDB9"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 xml:space="preserve">Tx/Rx beam related aspects </w:t>
            </w:r>
          </w:p>
          <w:p w14:paraId="2751EABC"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 xml:space="preserve">Note: this may interact with multi-TRP discussion in Rel-16 </w:t>
            </w:r>
            <w:proofErr w:type="spellStart"/>
            <w:r w:rsidRPr="00ED3421">
              <w:rPr>
                <w:bCs/>
                <w:lang w:eastAsia="zh-CN"/>
              </w:rPr>
              <w:t>eMIMO</w:t>
            </w:r>
            <w:proofErr w:type="spellEnd"/>
          </w:p>
          <w:p w14:paraId="0CA6F0C3" w14:textId="77777777" w:rsidR="00C21149" w:rsidRPr="00ED3421" w:rsidRDefault="00C21149" w:rsidP="00C21149">
            <w:pPr>
              <w:pStyle w:val="ListParagraph"/>
              <w:numPr>
                <w:ilvl w:val="0"/>
                <w:numId w:val="26"/>
              </w:numPr>
              <w:overflowPunct/>
              <w:autoSpaceDE/>
              <w:autoSpaceDN/>
              <w:adjustRightInd/>
              <w:spacing w:after="0"/>
              <w:contextualSpacing w:val="0"/>
              <w:textAlignment w:val="auto"/>
              <w:rPr>
                <w:bCs/>
                <w:lang w:eastAsia="zh-CN"/>
              </w:rPr>
            </w:pPr>
            <w:r w:rsidRPr="00ED3421">
              <w:rPr>
                <w:bCs/>
                <w:lang w:eastAsia="zh-CN"/>
              </w:rPr>
              <w:t>Potential physical layer aspects of Make-before-break (MBB) related to 0ms HO interruption latency (if supported)</w:t>
            </w:r>
          </w:p>
          <w:p w14:paraId="7B6F20BC" w14:textId="77777777" w:rsidR="00C21149" w:rsidRPr="00ED3421" w:rsidRDefault="00C21149" w:rsidP="00C21149">
            <w:pPr>
              <w:numPr>
                <w:ilvl w:val="1"/>
                <w:numId w:val="26"/>
              </w:numPr>
              <w:overflowPunct/>
              <w:autoSpaceDE/>
              <w:autoSpaceDN/>
              <w:adjustRightInd/>
              <w:spacing w:after="0"/>
              <w:textAlignment w:val="auto"/>
              <w:rPr>
                <w:bCs/>
                <w:lang w:eastAsia="zh-CN"/>
              </w:rPr>
            </w:pPr>
            <w:r w:rsidRPr="00ED3421">
              <w:rPr>
                <w:bCs/>
                <w:lang w:eastAsia="zh-CN"/>
              </w:rPr>
              <w:t xml:space="preserve">If supported, </w:t>
            </w:r>
            <w:proofErr w:type="gramStart"/>
            <w:r w:rsidRPr="00ED3421">
              <w:rPr>
                <w:bCs/>
                <w:lang w:eastAsia="zh-CN"/>
              </w:rPr>
              <w:t>whether or not</w:t>
            </w:r>
            <w:proofErr w:type="gramEnd"/>
            <w:r w:rsidRPr="00ED3421">
              <w:rPr>
                <w:bCs/>
                <w:lang w:eastAsia="zh-CN"/>
              </w:rPr>
              <w:t xml:space="preserve"> PHY impacts are similar/the same to those under dual connectivity (DC) based HO</w:t>
            </w:r>
          </w:p>
          <w:p w14:paraId="7147B977" w14:textId="77777777" w:rsidR="00C21149" w:rsidRPr="00ED3421" w:rsidRDefault="00C21149" w:rsidP="00C21149">
            <w:pPr>
              <w:pStyle w:val="ListParagraph"/>
              <w:numPr>
                <w:ilvl w:val="0"/>
                <w:numId w:val="26"/>
              </w:numPr>
              <w:overflowPunct/>
              <w:autoSpaceDE/>
              <w:autoSpaceDN/>
              <w:adjustRightInd/>
              <w:spacing w:after="0"/>
              <w:contextualSpacing w:val="0"/>
              <w:textAlignment w:val="auto"/>
              <w:rPr>
                <w:bCs/>
                <w:lang w:eastAsia="zh-CN"/>
              </w:rPr>
            </w:pPr>
            <w:r w:rsidRPr="00ED3421">
              <w:rPr>
                <w:bCs/>
                <w:lang w:eastAsia="zh-CN"/>
              </w:rPr>
              <w:t>Potential physical layer aspects of solutions/enhancements that are not explicitly mentioned in the WID</w:t>
            </w:r>
          </w:p>
          <w:p w14:paraId="67A2FD18"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Measurement procedure to provide low latency reports (e.g. L1 based measurements)</w:t>
            </w:r>
          </w:p>
          <w:p w14:paraId="72D46D17" w14:textId="77777777" w:rsidR="00C21149" w:rsidRPr="00ED3421" w:rsidRDefault="00C21149" w:rsidP="00C21149">
            <w:pPr>
              <w:pStyle w:val="ListParagraph"/>
              <w:numPr>
                <w:ilvl w:val="1"/>
                <w:numId w:val="26"/>
              </w:numPr>
              <w:overflowPunct/>
              <w:autoSpaceDE/>
              <w:autoSpaceDN/>
              <w:adjustRightInd/>
              <w:spacing w:after="0"/>
              <w:contextualSpacing w:val="0"/>
              <w:textAlignment w:val="auto"/>
              <w:rPr>
                <w:bCs/>
                <w:lang w:eastAsia="zh-CN"/>
              </w:rPr>
            </w:pPr>
            <w:r w:rsidRPr="00ED3421">
              <w:rPr>
                <w:bCs/>
                <w:lang w:eastAsia="zh-CN"/>
              </w:rPr>
              <w:t>Methods of conveying QCL information for target cell (e.g. MAC CE based indication of QCL information for target cell)</w:t>
            </w:r>
          </w:p>
          <w:p w14:paraId="7EB8044A" w14:textId="2D36CD91" w:rsidR="00C21149" w:rsidRDefault="00C21149" w:rsidP="00C21149">
            <w:pPr>
              <w:pStyle w:val="ListParagraph"/>
              <w:numPr>
                <w:ilvl w:val="1"/>
                <w:numId w:val="26"/>
              </w:numPr>
              <w:overflowPunct/>
              <w:autoSpaceDE/>
              <w:autoSpaceDN/>
              <w:adjustRightInd/>
              <w:spacing w:after="0"/>
              <w:contextualSpacing w:val="0"/>
              <w:textAlignment w:val="auto"/>
            </w:pPr>
            <w:r w:rsidRPr="00ED3421">
              <w:rPr>
                <w:bCs/>
                <w:lang w:eastAsia="zh-CN"/>
              </w:rPr>
              <w:t>Link recovery on non-serving cells</w:t>
            </w:r>
          </w:p>
        </w:tc>
      </w:tr>
    </w:tbl>
    <w:p w14:paraId="7AC9BF06" w14:textId="6F1F6C18" w:rsidR="00C21149" w:rsidRDefault="00C21149" w:rsidP="009D56F2"/>
    <w:p w14:paraId="2382BBBF" w14:textId="57594FC8" w:rsidR="00FF65A9" w:rsidRDefault="00FF65A9" w:rsidP="009D56F2">
      <w:r>
        <w:t xml:space="preserve">RAN2 </w:t>
      </w:r>
      <w:r w:rsidR="00924B29">
        <w:t xml:space="preserve">has </w:t>
      </w:r>
      <w:r>
        <w:t xml:space="preserve">sent </w:t>
      </w:r>
      <w:proofErr w:type="gramStart"/>
      <w:r>
        <w:t>an</w:t>
      </w:r>
      <w:proofErr w:type="gramEnd"/>
      <w:r>
        <w:t xml:space="preserve"> LS to ask whether feasibility for LTE mobility enhancements can be applied to NR mobility enhancements.</w:t>
      </w:r>
    </w:p>
    <w:tbl>
      <w:tblPr>
        <w:tblStyle w:val="TableGrid"/>
        <w:tblW w:w="0" w:type="auto"/>
        <w:tblLook w:val="04A0" w:firstRow="1" w:lastRow="0" w:firstColumn="1" w:lastColumn="0" w:noHBand="0" w:noVBand="1"/>
      </w:tblPr>
      <w:tblGrid>
        <w:gridCol w:w="9350"/>
      </w:tblGrid>
      <w:tr w:rsidR="00FF65A9" w14:paraId="7F02A2B5" w14:textId="77777777" w:rsidTr="00FF65A9">
        <w:tc>
          <w:tcPr>
            <w:tcW w:w="9350" w:type="dxa"/>
          </w:tcPr>
          <w:p w14:paraId="39463E9E" w14:textId="77777777" w:rsidR="00FF65A9" w:rsidRPr="00136930" w:rsidRDefault="00FF65A9" w:rsidP="00FF65A9">
            <w:pPr>
              <w:spacing w:after="120"/>
              <w:rPr>
                <w:b/>
              </w:rPr>
            </w:pPr>
            <w:r w:rsidRPr="00136930">
              <w:rPr>
                <w:b/>
              </w:rPr>
              <w:t>1. Overall Description:</w:t>
            </w:r>
          </w:p>
          <w:p w14:paraId="56DD078B" w14:textId="77777777" w:rsidR="00FF65A9" w:rsidRPr="00136930" w:rsidRDefault="00FF65A9" w:rsidP="00FF65A9">
            <w:pPr>
              <w:pStyle w:val="Header"/>
              <w:spacing w:after="120"/>
              <w:jc w:val="both"/>
            </w:pPr>
            <w:r w:rsidRPr="00136930">
              <w:t xml:space="preserve">In Rel-16 WI “NR mobility enhancements”, multiple solutions are proposed to reduce the handover interruption time, such as: </w:t>
            </w:r>
          </w:p>
          <w:p w14:paraId="787738A8" w14:textId="77777777" w:rsidR="00FF65A9" w:rsidRPr="00136930" w:rsidRDefault="00FF65A9" w:rsidP="00FF65A9">
            <w:pPr>
              <w:pStyle w:val="Header"/>
              <w:numPr>
                <w:ilvl w:val="0"/>
                <w:numId w:val="28"/>
              </w:numPr>
              <w:tabs>
                <w:tab w:val="clear" w:pos="4680"/>
                <w:tab w:val="clear" w:pos="9360"/>
                <w:tab w:val="center" w:pos="4153"/>
                <w:tab w:val="right" w:pos="8306"/>
              </w:tabs>
              <w:overflowPunct/>
              <w:autoSpaceDE/>
              <w:autoSpaceDN/>
              <w:adjustRightInd/>
              <w:spacing w:after="120"/>
              <w:jc w:val="both"/>
              <w:textAlignment w:val="auto"/>
            </w:pPr>
            <w:r w:rsidRPr="00136930">
              <w:t xml:space="preserve">Handover/SCG change with simultaneous connectivity with source cell and target cell. </w:t>
            </w:r>
          </w:p>
          <w:p w14:paraId="10C58B15" w14:textId="77777777" w:rsidR="00FF65A9" w:rsidRPr="00136930" w:rsidRDefault="00FF65A9" w:rsidP="00FF65A9">
            <w:pPr>
              <w:pStyle w:val="Header"/>
              <w:numPr>
                <w:ilvl w:val="0"/>
                <w:numId w:val="28"/>
              </w:numPr>
              <w:tabs>
                <w:tab w:val="clear" w:pos="4680"/>
                <w:tab w:val="clear" w:pos="9360"/>
                <w:tab w:val="center" w:pos="4153"/>
                <w:tab w:val="right" w:pos="8306"/>
              </w:tabs>
              <w:overflowPunct/>
              <w:autoSpaceDE/>
              <w:autoSpaceDN/>
              <w:adjustRightInd/>
              <w:spacing w:after="120"/>
              <w:jc w:val="both"/>
              <w:textAlignment w:val="auto"/>
            </w:pPr>
            <w:r w:rsidRPr="00136930">
              <w:t xml:space="preserve">Make-before-break </w:t>
            </w:r>
          </w:p>
          <w:p w14:paraId="05755676" w14:textId="77777777" w:rsidR="00FF65A9" w:rsidRPr="00136930" w:rsidRDefault="00FF65A9" w:rsidP="00FF65A9">
            <w:pPr>
              <w:pStyle w:val="Header"/>
              <w:numPr>
                <w:ilvl w:val="0"/>
                <w:numId w:val="28"/>
              </w:numPr>
              <w:tabs>
                <w:tab w:val="clear" w:pos="4680"/>
                <w:tab w:val="clear" w:pos="9360"/>
                <w:tab w:val="center" w:pos="4153"/>
                <w:tab w:val="right" w:pos="8306"/>
              </w:tabs>
              <w:overflowPunct/>
              <w:autoSpaceDE/>
              <w:autoSpaceDN/>
              <w:adjustRightInd/>
              <w:spacing w:after="120"/>
              <w:jc w:val="both"/>
              <w:textAlignment w:val="auto"/>
            </w:pPr>
            <w:r w:rsidRPr="00136930">
              <w:lastRenderedPageBreak/>
              <w:t xml:space="preserve">RACH-less handover </w:t>
            </w:r>
          </w:p>
          <w:p w14:paraId="01829854" w14:textId="77777777" w:rsidR="00FF65A9" w:rsidRPr="00136930" w:rsidRDefault="00FF65A9" w:rsidP="00FF65A9">
            <w:pPr>
              <w:pStyle w:val="Header"/>
              <w:spacing w:after="120"/>
              <w:jc w:val="both"/>
              <w:rPr>
                <w:b/>
              </w:rPr>
            </w:pPr>
            <w:r w:rsidRPr="00136930">
              <w:rPr>
                <w:b/>
              </w:rPr>
              <w:t>For Handover/SCG change involving simultaneous connectivity with source cell and target cell:</w:t>
            </w:r>
          </w:p>
          <w:p w14:paraId="0A1A8F7B" w14:textId="77777777" w:rsidR="00FF65A9" w:rsidRPr="00136930" w:rsidRDefault="00FF65A9" w:rsidP="00FF65A9">
            <w:pPr>
              <w:pStyle w:val="Header"/>
              <w:spacing w:after="120"/>
              <w:jc w:val="both"/>
              <w:rPr>
                <w:lang w:val="en-US"/>
              </w:rPr>
            </w:pPr>
            <w:r w:rsidRPr="00136930">
              <w:t>In</w:t>
            </w:r>
            <w:r w:rsidRPr="00136930">
              <w:rPr>
                <w:lang w:val="en-US"/>
              </w:rPr>
              <w:t xml:space="preserve"> </w:t>
            </w:r>
            <w:proofErr w:type="spellStart"/>
            <w:r w:rsidRPr="00136930">
              <w:rPr>
                <w:bCs/>
              </w:rPr>
              <w:t>LTE_feMob</w:t>
            </w:r>
            <w:proofErr w:type="spellEnd"/>
            <w:r w:rsidRPr="00136930">
              <w:rPr>
                <w:lang w:val="en-US"/>
              </w:rPr>
              <w:t xml:space="preserve"> WI, RAN2 received the feedback from RAN1 and RAN4 in R1-1814411 (R2-1900020) and R4-1902030 (R2-1902601).</w:t>
            </w:r>
          </w:p>
          <w:p w14:paraId="37FF27AB" w14:textId="77777777" w:rsidR="00FF65A9" w:rsidRPr="00136930" w:rsidRDefault="00FF65A9" w:rsidP="00FF65A9">
            <w:pPr>
              <w:pStyle w:val="Header"/>
              <w:spacing w:after="120"/>
              <w:jc w:val="both"/>
              <w:rPr>
                <w:lang w:val="en-US"/>
              </w:rPr>
            </w:pPr>
          </w:p>
          <w:p w14:paraId="52A1A320" w14:textId="77777777" w:rsidR="00FF65A9" w:rsidRPr="00136930" w:rsidRDefault="00FF65A9" w:rsidP="00FF65A9">
            <w:pPr>
              <w:pStyle w:val="Header"/>
              <w:spacing w:after="120"/>
              <w:jc w:val="both"/>
              <w:rPr>
                <w:lang w:val="en-US"/>
              </w:rPr>
            </w:pPr>
            <w:r w:rsidRPr="00136930">
              <w:rPr>
                <w:b/>
              </w:rPr>
              <w:t>For RACH-less handover:</w:t>
            </w:r>
          </w:p>
          <w:p w14:paraId="1DFBD63F" w14:textId="77777777" w:rsidR="00FF65A9" w:rsidRPr="00136930" w:rsidRDefault="00FF65A9" w:rsidP="00FF65A9">
            <w:pPr>
              <w:pStyle w:val="Header"/>
              <w:spacing w:after="120"/>
              <w:jc w:val="both"/>
              <w:rPr>
                <w:lang w:val="en-US"/>
              </w:rPr>
            </w:pPr>
            <w:r w:rsidRPr="00136930">
              <w:rPr>
                <w:lang w:val="en-US"/>
              </w:rPr>
              <w:t xml:space="preserve">In </w:t>
            </w:r>
            <w:proofErr w:type="spellStart"/>
            <w:r w:rsidRPr="00136930">
              <w:rPr>
                <w:bCs/>
              </w:rPr>
              <w:t>LTE_eMob</w:t>
            </w:r>
            <w:proofErr w:type="spellEnd"/>
            <w:r w:rsidRPr="00136930">
              <w:rPr>
                <w:lang w:val="en-US"/>
              </w:rPr>
              <w:t xml:space="preserve"> WI, RAN2 received the feedback from RAN4 in R4-166817 (R2-166016).</w:t>
            </w:r>
          </w:p>
          <w:p w14:paraId="6156FDA2" w14:textId="77777777" w:rsidR="00FF65A9" w:rsidRPr="00136930" w:rsidRDefault="00FF65A9" w:rsidP="00FF65A9">
            <w:pPr>
              <w:pStyle w:val="Header"/>
              <w:spacing w:after="120"/>
              <w:jc w:val="both"/>
              <w:rPr>
                <w:b/>
                <w:lang w:val="en-US"/>
              </w:rPr>
            </w:pPr>
          </w:p>
          <w:p w14:paraId="614D2C61" w14:textId="77777777" w:rsidR="00FF65A9" w:rsidRPr="00136930" w:rsidRDefault="00FF65A9" w:rsidP="00FF65A9">
            <w:pPr>
              <w:pStyle w:val="Header"/>
              <w:spacing w:after="120"/>
              <w:jc w:val="both"/>
              <w:rPr>
                <w:lang w:val="en-US"/>
              </w:rPr>
            </w:pPr>
            <w:r w:rsidRPr="00136930">
              <w:rPr>
                <w:lang w:val="en-US"/>
              </w:rPr>
              <w:t xml:space="preserve">With respect to the above liaison statements for </w:t>
            </w:r>
            <w:proofErr w:type="spellStart"/>
            <w:r w:rsidRPr="00136930">
              <w:rPr>
                <w:bCs/>
              </w:rPr>
              <w:t>LTE_feMob</w:t>
            </w:r>
            <w:proofErr w:type="spellEnd"/>
            <w:r w:rsidRPr="00136930">
              <w:rPr>
                <w:lang w:val="en-US"/>
              </w:rPr>
              <w:t xml:space="preserve"> and </w:t>
            </w:r>
            <w:proofErr w:type="spellStart"/>
            <w:r w:rsidRPr="00136930">
              <w:rPr>
                <w:bCs/>
              </w:rPr>
              <w:t>LTE_eMob</w:t>
            </w:r>
            <w:proofErr w:type="spellEnd"/>
            <w:r w:rsidRPr="00136930">
              <w:rPr>
                <w:lang w:val="en-US"/>
              </w:rPr>
              <w:t xml:space="preserve"> WI, RAN2 would like to further ask the following:</w:t>
            </w:r>
          </w:p>
          <w:p w14:paraId="4F4757DD" w14:textId="3CE15939" w:rsidR="00FF65A9" w:rsidRPr="00FF65A9" w:rsidRDefault="00FF65A9" w:rsidP="00FF65A9">
            <w:pPr>
              <w:pStyle w:val="Header"/>
              <w:spacing w:after="120"/>
              <w:jc w:val="both"/>
              <w:rPr>
                <w:rFonts w:ascii="Arial" w:hAnsi="Arial" w:cs="Arial"/>
                <w:b/>
                <w:lang w:val="en-US"/>
              </w:rPr>
            </w:pPr>
            <w:r w:rsidRPr="00136930">
              <w:rPr>
                <w:b/>
                <w:lang w:val="en-US"/>
              </w:rPr>
              <w:t>Question: RAN2 would like RAN1 and RAN4 to provide their feedback on whether the replies to the LTE LSs mentioned above are also applicable to NR for inter and intra frequency (both FR1 and FR2), synchronous, and asynchronous scenarios.</w:t>
            </w:r>
            <w:r w:rsidRPr="00DE0D4C">
              <w:rPr>
                <w:rFonts w:ascii="Arial" w:hAnsi="Arial" w:cs="Arial"/>
                <w:b/>
                <w:lang w:val="en-US"/>
              </w:rPr>
              <w:t xml:space="preserve"> </w:t>
            </w:r>
          </w:p>
        </w:tc>
      </w:tr>
    </w:tbl>
    <w:p w14:paraId="111E72AF" w14:textId="7000DC39" w:rsidR="00FF65A9" w:rsidRDefault="00FF65A9" w:rsidP="009D56F2"/>
    <w:p w14:paraId="6C0D630D" w14:textId="4B478259" w:rsidR="00C5301F" w:rsidRDefault="00C5301F" w:rsidP="009D56F2">
      <w:r>
        <w:t xml:space="preserve">In this contribution, we first discuss simultaneous connectivity with source and target cell in Section </w:t>
      </w:r>
      <w:r>
        <w:fldChar w:fldCharType="begin"/>
      </w:r>
      <w:r>
        <w:instrText xml:space="preserve"> REF _Ref4441556 \r \h </w:instrText>
      </w:r>
      <w:r>
        <w:fldChar w:fldCharType="separate"/>
      </w:r>
      <w:r>
        <w:t>2</w:t>
      </w:r>
      <w:r>
        <w:fldChar w:fldCharType="end"/>
      </w:r>
      <w:r>
        <w:t xml:space="preserve"> and then PHY aspects of RACH-less handover in Section </w:t>
      </w:r>
      <w:r>
        <w:fldChar w:fldCharType="begin"/>
      </w:r>
      <w:r>
        <w:instrText xml:space="preserve"> REF _Ref4441587 \r \h </w:instrText>
      </w:r>
      <w:r>
        <w:fldChar w:fldCharType="separate"/>
      </w:r>
      <w:r>
        <w:t>3</w:t>
      </w:r>
      <w:r>
        <w:fldChar w:fldCharType="end"/>
      </w:r>
      <w:r>
        <w:t>.</w:t>
      </w:r>
    </w:p>
    <w:p w14:paraId="75422041" w14:textId="43295D4E" w:rsidR="00C21149" w:rsidRDefault="00C21149" w:rsidP="00C21149">
      <w:pPr>
        <w:pStyle w:val="Heading1"/>
        <w:rPr>
          <w:lang w:val="en-US"/>
        </w:rPr>
      </w:pPr>
      <w:bookmarkStart w:id="2" w:name="_Ref4441556"/>
      <w:r>
        <w:rPr>
          <w:lang w:val="en-US"/>
        </w:rPr>
        <w:t>Simultaneous connectivity with source and target cell</w:t>
      </w:r>
      <w:bookmarkEnd w:id="2"/>
    </w:p>
    <w:p w14:paraId="3809EE1F" w14:textId="0A2EBB26" w:rsidR="00C5301F" w:rsidRDefault="00DF4B96" w:rsidP="00C5301F">
      <w:r>
        <w:t xml:space="preserve">DC-based handover and MBB are potential techniques to achieve 0ms handover interruption. </w:t>
      </w:r>
      <w:r w:rsidR="00FF732C">
        <w:t>The</w:t>
      </w:r>
      <w:r>
        <w:t xml:space="preserve"> MBB can be applicable for</w:t>
      </w:r>
      <w:r w:rsidR="00064129">
        <w:t xml:space="preserve"> both</w:t>
      </w:r>
      <w:r>
        <w:t xml:space="preserve"> </w:t>
      </w:r>
      <w:r w:rsidR="00FF732C">
        <w:t>intra-frequency and inter-frequency handover. On the other hand, DC-based handover is only applicable for inter-frequency handover i.e., using</w:t>
      </w:r>
      <w:r w:rsidR="00FF732C" w:rsidRPr="00FF732C">
        <w:t xml:space="preserve"> the Dual Connectivity feature with Role Switch (i.e. MN change via role switch of SCG to MCG) during handover (DCRS based HO)</w:t>
      </w:r>
      <w:r w:rsidR="00FF732C">
        <w:t>. For inter-frequency HO, MBB and DCRS-based HO differ from upper layer perspectives while they have the same PHY aspects. Hence, the feasibility analysis on simultaneous connectivity with source and target cell are identical for both DC-based HO and MBB in inter-frequency handover.</w:t>
      </w:r>
    </w:p>
    <w:p w14:paraId="1B98D2BC" w14:textId="4B4860C9" w:rsidR="00887EE7" w:rsidRDefault="00FF732C" w:rsidP="00C5301F">
      <w:r>
        <w:t xml:space="preserve">The following </w:t>
      </w:r>
      <w:r w:rsidR="00924B29">
        <w:t xml:space="preserve">NR </w:t>
      </w:r>
      <w:r>
        <w:t xml:space="preserve">PHY aspects </w:t>
      </w:r>
      <w:r w:rsidR="00924B29">
        <w:t xml:space="preserve">ask for more considerations </w:t>
      </w:r>
      <w:r>
        <w:t>on the feasibility of simultaneous connectivity with source and target cell</w:t>
      </w:r>
      <w:r w:rsidR="00887EE7">
        <w:t xml:space="preserve"> </w:t>
      </w:r>
      <w:r>
        <w:t>than</w:t>
      </w:r>
      <w:r w:rsidR="00887EE7">
        <w:t xml:space="preserve"> </w:t>
      </w:r>
      <w:r w:rsidR="00924B29">
        <w:t xml:space="preserve">considerations </w:t>
      </w:r>
      <w:r w:rsidR="00887EE7">
        <w:t>in LTE:</w:t>
      </w:r>
    </w:p>
    <w:p w14:paraId="3818A48B" w14:textId="77777777" w:rsidR="00887EE7" w:rsidRDefault="00887EE7" w:rsidP="00887EE7">
      <w:pPr>
        <w:pStyle w:val="ListParagraph"/>
        <w:numPr>
          <w:ilvl w:val="0"/>
          <w:numId w:val="28"/>
        </w:numPr>
      </w:pPr>
      <w:r>
        <w:t>Flexible numerology</w:t>
      </w:r>
    </w:p>
    <w:p w14:paraId="386DB781" w14:textId="63BD9E0B" w:rsidR="00887EE7" w:rsidRDefault="00402627" w:rsidP="00887EE7">
      <w:pPr>
        <w:pStyle w:val="ListParagraph"/>
        <w:numPr>
          <w:ilvl w:val="0"/>
          <w:numId w:val="28"/>
        </w:numPr>
      </w:pPr>
      <w:r>
        <w:t>Two</w:t>
      </w:r>
      <w:r w:rsidR="00887EE7">
        <w:t xml:space="preserve"> uplink waveform</w:t>
      </w:r>
      <w:r>
        <w:t>s</w:t>
      </w:r>
      <w:r w:rsidR="00887EE7">
        <w:t xml:space="preserve"> (CP-OFDM and SC-OFDM)</w:t>
      </w:r>
    </w:p>
    <w:p w14:paraId="6E145574" w14:textId="34637D26" w:rsidR="00887EE7" w:rsidRDefault="004B3042" w:rsidP="00887EE7">
      <w:pPr>
        <w:pStyle w:val="ListParagraph"/>
        <w:numPr>
          <w:ilvl w:val="0"/>
          <w:numId w:val="28"/>
        </w:numPr>
      </w:pPr>
      <w:r>
        <w:t>Bandwidth part (</w:t>
      </w:r>
      <w:r w:rsidR="00887EE7">
        <w:t>BWP</w:t>
      </w:r>
      <w:r>
        <w:t>)</w:t>
      </w:r>
      <w:r w:rsidR="00887EE7">
        <w:t xml:space="preserve"> </w:t>
      </w:r>
    </w:p>
    <w:p w14:paraId="1335DAAE" w14:textId="59766B01" w:rsidR="00887EE7" w:rsidRDefault="00887EE7" w:rsidP="00887EE7">
      <w:pPr>
        <w:pStyle w:val="ListParagraph"/>
        <w:numPr>
          <w:ilvl w:val="0"/>
          <w:numId w:val="28"/>
        </w:numPr>
      </w:pPr>
      <w:r>
        <w:t>Multi-beam</w:t>
      </w:r>
    </w:p>
    <w:p w14:paraId="2EF3F24F" w14:textId="0C9CB460" w:rsidR="00F62090" w:rsidRDefault="00F62090" w:rsidP="00887EE7">
      <w:pPr>
        <w:pStyle w:val="ListParagraph"/>
        <w:numPr>
          <w:ilvl w:val="0"/>
          <w:numId w:val="28"/>
        </w:numPr>
      </w:pPr>
      <w:r>
        <w:t>Multi-TRP</w:t>
      </w:r>
    </w:p>
    <w:p w14:paraId="72C08F2E" w14:textId="2C767A88" w:rsidR="004B3042" w:rsidRDefault="004B3042" w:rsidP="00CB7081">
      <w:r w:rsidRPr="00155EB0">
        <w:rPr>
          <w:b/>
          <w:u w:val="single"/>
        </w:rPr>
        <w:t>Observation 1</w:t>
      </w:r>
      <w:r>
        <w:rPr>
          <w:b/>
        </w:rPr>
        <w:t xml:space="preserve">: NR PHY aspects such as flexible numerology, two uplink waveforms (CP-OFDM and SC-OFDM), BWP, multi-beam, multi-TRP call for </w:t>
      </w:r>
      <w:r w:rsidR="00650486">
        <w:rPr>
          <w:b/>
        </w:rPr>
        <w:t>additional</w:t>
      </w:r>
      <w:r>
        <w:rPr>
          <w:b/>
        </w:rPr>
        <w:t xml:space="preserve"> considerations on </w:t>
      </w:r>
      <w:r w:rsidRPr="004B3042">
        <w:rPr>
          <w:b/>
        </w:rPr>
        <w:t>the feasibility of simultaneous connectivity with source and target cell</w:t>
      </w:r>
      <w:r>
        <w:rPr>
          <w:b/>
        </w:rPr>
        <w:t>s</w:t>
      </w:r>
      <w:r w:rsidRPr="004B3042">
        <w:rPr>
          <w:b/>
        </w:rPr>
        <w:t xml:space="preserve"> than considerations in LTE</w:t>
      </w:r>
      <w:r>
        <w:rPr>
          <w:b/>
        </w:rPr>
        <w:t>.</w:t>
      </w:r>
    </w:p>
    <w:p w14:paraId="03F5741E" w14:textId="2674432A" w:rsidR="00E93DEE" w:rsidRDefault="00D06281" w:rsidP="00D06281">
      <w:pPr>
        <w:pStyle w:val="Heading2"/>
      </w:pPr>
      <w:r>
        <w:t>FR1 intra-frequency</w:t>
      </w:r>
    </w:p>
    <w:p w14:paraId="689AE953" w14:textId="3CEB96C5" w:rsidR="00D06281" w:rsidRDefault="00D06281" w:rsidP="00D06281">
      <w:pPr>
        <w:rPr>
          <w:rFonts w:ascii="Arial" w:hAnsi="Arial" w:cs="Arial"/>
          <w:b/>
          <w:i/>
        </w:rPr>
      </w:pPr>
      <w:r w:rsidRPr="00B777FB">
        <w:rPr>
          <w:rFonts w:ascii="Arial" w:hAnsi="Arial" w:cs="Arial"/>
          <w:b/>
          <w:i/>
        </w:rPr>
        <w:t xml:space="preserve">Simultaneous </w:t>
      </w:r>
      <w:r w:rsidRPr="0063665D">
        <w:rPr>
          <w:rFonts w:ascii="Arial" w:hAnsi="Arial" w:cs="Arial"/>
          <w:b/>
          <w:i/>
        </w:rPr>
        <w:t xml:space="preserve">Rx (same </w:t>
      </w:r>
      <w:r w:rsidR="00887EE7" w:rsidRPr="0063665D">
        <w:rPr>
          <w:rFonts w:ascii="Arial" w:hAnsi="Arial" w:cs="Arial"/>
          <w:b/>
          <w:i/>
        </w:rPr>
        <w:t>downlink numerology</w:t>
      </w:r>
      <w:r w:rsidRPr="0063665D">
        <w:rPr>
          <w:rFonts w:ascii="Arial" w:hAnsi="Arial" w:cs="Arial"/>
          <w:b/>
          <w:i/>
        </w:rPr>
        <w:t>)</w:t>
      </w:r>
    </w:p>
    <w:p w14:paraId="7C37483D" w14:textId="76CBE243" w:rsidR="00063B53" w:rsidRDefault="00D06281" w:rsidP="00E81D8F">
      <w:r>
        <w:t xml:space="preserve">In synchronous </w:t>
      </w:r>
      <w:r w:rsidR="004440C6">
        <w:t>deployment</w:t>
      </w:r>
      <w:r>
        <w:t xml:space="preserve">, simultaneous Rx </w:t>
      </w:r>
      <w:r w:rsidR="00FA43CF">
        <w:t xml:space="preserve">is feasible for UE with </w:t>
      </w:r>
      <w:r>
        <w:t>a single Rx chain</w:t>
      </w:r>
      <w:r w:rsidR="00063B53">
        <w:t xml:space="preserve"> under conditions that</w:t>
      </w:r>
      <w:r w:rsidRPr="006C7C3D">
        <w:t xml:space="preserve"> </w:t>
      </w:r>
      <w:r w:rsidR="00A80E1C">
        <w:t>r</w:t>
      </w:r>
      <w:r w:rsidRPr="006C7C3D">
        <w:t>eceived timing difference</w:t>
      </w:r>
      <w:r w:rsidR="00A80E1C">
        <w:t xml:space="preserve"> and p</w:t>
      </w:r>
      <w:r w:rsidRPr="006C7C3D">
        <w:t>ower difference</w:t>
      </w:r>
      <w:r w:rsidR="00B03411" w:rsidRPr="006C7C3D">
        <w:t xml:space="preserve"> between source and target cells</w:t>
      </w:r>
      <w:r w:rsidR="00063B53">
        <w:t xml:space="preserve"> should be limited</w:t>
      </w:r>
      <w:r w:rsidR="00A80E1C">
        <w:t xml:space="preserve">. </w:t>
      </w:r>
      <w:r w:rsidR="00063B53">
        <w:t xml:space="preserve">The </w:t>
      </w:r>
      <w:r w:rsidR="00A80E1C">
        <w:t>a</w:t>
      </w:r>
      <w:r w:rsidR="00924B29">
        <w:t xml:space="preserve">ctive </w:t>
      </w:r>
      <w:r w:rsidRPr="006C7C3D">
        <w:t>DL BWP</w:t>
      </w:r>
      <w:r w:rsidR="00924B29">
        <w:t xml:space="preserve"> of source cell</w:t>
      </w:r>
      <w:r w:rsidRPr="006C7C3D">
        <w:t xml:space="preserve"> </w:t>
      </w:r>
      <w:r w:rsidR="00402627">
        <w:t xml:space="preserve">should </w:t>
      </w:r>
      <w:r w:rsidR="00924B29">
        <w:t>contain active</w:t>
      </w:r>
      <w:r w:rsidRPr="006C7C3D">
        <w:t xml:space="preserve"> DL BWP</w:t>
      </w:r>
      <w:r w:rsidR="00924B29">
        <w:t xml:space="preserve"> of target cell</w:t>
      </w:r>
      <w:r w:rsidR="00F96B91">
        <w:t>,</w:t>
      </w:r>
      <w:r w:rsidR="002247FB">
        <w:t xml:space="preserve"> and </w:t>
      </w:r>
      <w:r w:rsidR="002247FB" w:rsidRPr="002247FB">
        <w:t xml:space="preserve">source cell </w:t>
      </w:r>
      <w:r w:rsidR="0006275D">
        <w:t>bandwidth</w:t>
      </w:r>
      <w:r w:rsidR="002247FB" w:rsidRPr="002247FB">
        <w:t xml:space="preserve"> </w:t>
      </w:r>
      <w:r w:rsidR="00402627">
        <w:t xml:space="preserve">should </w:t>
      </w:r>
      <w:r w:rsidR="002247FB" w:rsidRPr="002247FB">
        <w:t xml:space="preserve">contain target </w:t>
      </w:r>
      <w:r w:rsidR="008C2E44">
        <w:t xml:space="preserve">cell </w:t>
      </w:r>
      <w:r w:rsidR="0006275D">
        <w:t>bandwidth</w:t>
      </w:r>
      <w:r w:rsidR="00A80E1C">
        <w:t xml:space="preserve">. Furthermore, PSD difference between </w:t>
      </w:r>
      <w:r w:rsidR="00FA43CF">
        <w:t xml:space="preserve">the </w:t>
      </w:r>
      <w:r w:rsidR="00A80E1C">
        <w:t>cells need further consideration (e.g., AGC issue).</w:t>
      </w:r>
      <w:r w:rsidR="00063B53">
        <w:t xml:space="preserve"> The simultaneous Rx is also possible with separate Rx chains for intra-band downlink carrier aggregation (DLCA) capable UE.</w:t>
      </w:r>
    </w:p>
    <w:p w14:paraId="76FF5E2F" w14:textId="0FCFAC1A" w:rsidR="00063B53" w:rsidRDefault="00D06281" w:rsidP="00D06281">
      <w:r>
        <w:t xml:space="preserve">In asynchronous </w:t>
      </w:r>
      <w:r w:rsidR="004440C6">
        <w:t>deployment</w:t>
      </w:r>
      <w:r w:rsidRPr="00E81D8F">
        <w:t xml:space="preserve">, cross-interference between source and target cells is higher. Simultaneous Rx is </w:t>
      </w:r>
      <w:r w:rsidRPr="00155EB0">
        <w:t>feasible with separate Rx chains for UE with Dual-connectivity (DC) capability.</w:t>
      </w:r>
      <w:r>
        <w:t xml:space="preserve"> </w:t>
      </w:r>
    </w:p>
    <w:p w14:paraId="3E256BB0" w14:textId="31402A88" w:rsidR="00D06281" w:rsidRDefault="00D06281" w:rsidP="00D06281">
      <w:pPr>
        <w:rPr>
          <w:rFonts w:ascii="Arial" w:hAnsi="Arial" w:cs="Arial"/>
          <w:b/>
          <w:i/>
        </w:rPr>
      </w:pPr>
      <w:r w:rsidRPr="00B777FB">
        <w:rPr>
          <w:rFonts w:ascii="Arial" w:hAnsi="Arial" w:cs="Arial"/>
          <w:b/>
          <w:i/>
        </w:rPr>
        <w:t xml:space="preserve">Simultaneous </w:t>
      </w:r>
      <w:r>
        <w:rPr>
          <w:rFonts w:ascii="Arial" w:hAnsi="Arial" w:cs="Arial"/>
          <w:b/>
          <w:i/>
        </w:rPr>
        <w:t>T</w:t>
      </w:r>
      <w:r w:rsidRPr="00B777FB">
        <w:rPr>
          <w:rFonts w:ascii="Arial" w:hAnsi="Arial" w:cs="Arial"/>
          <w:b/>
          <w:i/>
        </w:rPr>
        <w:t>x</w:t>
      </w:r>
      <w:r>
        <w:rPr>
          <w:rFonts w:ascii="Arial" w:hAnsi="Arial" w:cs="Arial"/>
          <w:b/>
          <w:i/>
        </w:rPr>
        <w:t xml:space="preserve"> (</w:t>
      </w:r>
      <w:r w:rsidRPr="0063665D">
        <w:rPr>
          <w:rFonts w:ascii="Arial" w:hAnsi="Arial" w:cs="Arial"/>
          <w:b/>
          <w:i/>
        </w:rPr>
        <w:t>same</w:t>
      </w:r>
      <w:r w:rsidR="00887EE7" w:rsidRPr="0063665D">
        <w:rPr>
          <w:rFonts w:ascii="Arial" w:hAnsi="Arial" w:cs="Arial"/>
          <w:b/>
          <w:i/>
        </w:rPr>
        <w:t xml:space="preserve"> uplink</w:t>
      </w:r>
      <w:r w:rsidRPr="0063665D">
        <w:rPr>
          <w:rFonts w:ascii="Arial" w:hAnsi="Arial" w:cs="Arial"/>
          <w:b/>
          <w:i/>
        </w:rPr>
        <w:t xml:space="preserve"> </w:t>
      </w:r>
      <w:r w:rsidR="00887EE7" w:rsidRPr="0063665D">
        <w:rPr>
          <w:rFonts w:ascii="Arial" w:hAnsi="Arial" w:cs="Arial"/>
          <w:b/>
          <w:i/>
        </w:rPr>
        <w:t>numerology</w:t>
      </w:r>
      <w:r>
        <w:rPr>
          <w:rFonts w:ascii="Arial" w:hAnsi="Arial" w:cs="Arial"/>
          <w:b/>
          <w:i/>
        </w:rPr>
        <w:t>)</w:t>
      </w:r>
    </w:p>
    <w:p w14:paraId="32C50648" w14:textId="4F95DE02" w:rsidR="000E5391" w:rsidRDefault="00D06281">
      <w:r>
        <w:t xml:space="preserve">In synchronous </w:t>
      </w:r>
      <w:r w:rsidR="004440C6">
        <w:t>deployment</w:t>
      </w:r>
      <w:r>
        <w:t xml:space="preserve">, simultaneous Tx </w:t>
      </w:r>
      <w:r w:rsidR="00F62090">
        <w:t>is possible</w:t>
      </w:r>
      <w:r>
        <w:t xml:space="preserve"> </w:t>
      </w:r>
      <w:r w:rsidR="008E1E9E">
        <w:t xml:space="preserve">for UE with </w:t>
      </w:r>
      <w:r>
        <w:t xml:space="preserve">a single Tx chain </w:t>
      </w:r>
      <w:r w:rsidR="000E5391">
        <w:t>under conditions that</w:t>
      </w:r>
      <w:r>
        <w:t xml:space="preserve"> </w:t>
      </w:r>
      <w:r w:rsidR="0099061D">
        <w:t xml:space="preserve">the cells </w:t>
      </w:r>
      <w:r w:rsidR="008E1E9E">
        <w:t xml:space="preserve">should </w:t>
      </w:r>
      <w:r w:rsidR="0099061D">
        <w:t xml:space="preserve">have </w:t>
      </w:r>
      <w:r>
        <w:t xml:space="preserve">same </w:t>
      </w:r>
      <w:r w:rsidR="00017119">
        <w:t xml:space="preserve">uplink </w:t>
      </w:r>
      <w:r>
        <w:t>waveform</w:t>
      </w:r>
      <w:r w:rsidR="00EC1B35">
        <w:t xml:space="preserve">, </w:t>
      </w:r>
      <w:r w:rsidR="0042164B">
        <w:t xml:space="preserve">be </w:t>
      </w:r>
      <w:r w:rsidR="0099061D">
        <w:t xml:space="preserve">in </w:t>
      </w:r>
      <w:r w:rsidR="00EC1B35">
        <w:t xml:space="preserve">same PC group, and </w:t>
      </w:r>
      <w:r w:rsidR="008E1E9E">
        <w:t xml:space="preserve">be under </w:t>
      </w:r>
      <w:r w:rsidR="00EC1B35">
        <w:t>limitation</w:t>
      </w:r>
      <w:r w:rsidR="0042164B">
        <w:t>s</w:t>
      </w:r>
      <w:r w:rsidR="00EC1B35">
        <w:t xml:space="preserve"> on </w:t>
      </w:r>
      <w:r w:rsidR="00017119">
        <w:t>PSD difference</w:t>
      </w:r>
      <w:r w:rsidR="00017119" w:rsidRPr="00E81D8F">
        <w:t xml:space="preserve">, </w:t>
      </w:r>
      <w:r w:rsidRPr="00155EB0">
        <w:t xml:space="preserve">PRB allocation </w:t>
      </w:r>
      <w:r>
        <w:t xml:space="preserve">and </w:t>
      </w:r>
      <w:r w:rsidR="0080358B">
        <w:t>maximum transmit timing difference (</w:t>
      </w:r>
      <w:r>
        <w:t>MTTD</w:t>
      </w:r>
      <w:r w:rsidR="0080358B">
        <w:t>)</w:t>
      </w:r>
      <w:r w:rsidR="00F62090">
        <w:t xml:space="preserve"> </w:t>
      </w:r>
      <w:r w:rsidR="00F62090" w:rsidRPr="00607EAF">
        <w:t>between source and target cells</w:t>
      </w:r>
      <w:r>
        <w:t>.</w:t>
      </w:r>
      <w:r w:rsidR="00063B53">
        <w:t xml:space="preserve"> Furthermore, active U</w:t>
      </w:r>
      <w:r w:rsidR="00063B53" w:rsidRPr="006C7C3D">
        <w:t>L BWP</w:t>
      </w:r>
      <w:r w:rsidR="00063B53">
        <w:t xml:space="preserve"> of source cell</w:t>
      </w:r>
      <w:r w:rsidR="00063B53" w:rsidRPr="006C7C3D">
        <w:t xml:space="preserve"> </w:t>
      </w:r>
      <w:r w:rsidR="00063B53">
        <w:t>should contain active</w:t>
      </w:r>
      <w:r w:rsidR="00063B53" w:rsidRPr="006C7C3D">
        <w:t xml:space="preserve"> </w:t>
      </w:r>
      <w:r w:rsidR="00063B53">
        <w:t>U</w:t>
      </w:r>
      <w:r w:rsidR="00063B53" w:rsidRPr="006C7C3D">
        <w:t>L BWP</w:t>
      </w:r>
      <w:r w:rsidR="00063B53">
        <w:t xml:space="preserve"> of target cell and </w:t>
      </w:r>
      <w:r w:rsidR="00063B53" w:rsidRPr="002247FB">
        <w:t xml:space="preserve">source cell </w:t>
      </w:r>
      <w:r w:rsidR="00063B53">
        <w:t>bandwidth</w:t>
      </w:r>
      <w:r w:rsidR="00063B53" w:rsidRPr="002247FB">
        <w:t xml:space="preserve"> </w:t>
      </w:r>
      <w:r w:rsidR="00063B53">
        <w:t xml:space="preserve">should </w:t>
      </w:r>
      <w:r w:rsidR="00063B53" w:rsidRPr="002247FB">
        <w:t xml:space="preserve">contain target </w:t>
      </w:r>
      <w:r w:rsidR="00063B53">
        <w:t>cell bandwidth.</w:t>
      </w:r>
      <w:r w:rsidR="0080358B">
        <w:t xml:space="preserve"> The simultaneous Tx is also possible with separate Tx chains for </w:t>
      </w:r>
      <w:r w:rsidR="000E5391">
        <w:t xml:space="preserve">UL-MIMO capable UE. </w:t>
      </w:r>
      <w:r w:rsidR="0080358B">
        <w:t>Although the</w:t>
      </w:r>
      <w:r w:rsidR="000E5391">
        <w:t xml:space="preserve"> MTTD can be relaxed to a portion of CP</w:t>
      </w:r>
      <w:r w:rsidR="0080358B">
        <w:t xml:space="preserve"> with separate Tx chains, </w:t>
      </w:r>
      <w:r w:rsidR="000E5391">
        <w:t xml:space="preserve">PSD difference between cells </w:t>
      </w:r>
      <w:r w:rsidR="000E5391" w:rsidRPr="00E81D8F">
        <w:t xml:space="preserve">and </w:t>
      </w:r>
      <w:r w:rsidR="000E5391" w:rsidRPr="00155EB0">
        <w:t>MPR</w:t>
      </w:r>
      <w:r w:rsidR="000E5391">
        <w:t>/A-MPR need to be further studied</w:t>
      </w:r>
      <w:r w:rsidR="00684EC1">
        <w:t>.</w:t>
      </w:r>
    </w:p>
    <w:p w14:paraId="6CC53B4C" w14:textId="01428E6E" w:rsidR="00D06281" w:rsidRDefault="00D06281" w:rsidP="00D06281">
      <w:r>
        <w:t xml:space="preserve">Supporting simultaneous Tx in asynchronous </w:t>
      </w:r>
      <w:r w:rsidR="00F62090">
        <w:t xml:space="preserve">deployment </w:t>
      </w:r>
      <w:r>
        <w:t xml:space="preserve">is not possible with single Tx and is FFS for UE with </w:t>
      </w:r>
      <w:r w:rsidR="00F96B91">
        <w:t>uplink carrier aggregation (</w:t>
      </w:r>
      <w:r>
        <w:t>ULCA</w:t>
      </w:r>
      <w:r w:rsidR="00F96B91">
        <w:t>)</w:t>
      </w:r>
      <w:r>
        <w:t xml:space="preserve"> capability (e.g., MTTD needs to be relaxed which </w:t>
      </w:r>
      <w:r w:rsidRPr="00564704">
        <w:t>impacts inter-mod IM impairment</w:t>
      </w:r>
      <w:r>
        <w:t xml:space="preserve">). </w:t>
      </w:r>
    </w:p>
    <w:p w14:paraId="6580C480" w14:textId="05AC766E" w:rsidR="00D06281" w:rsidRDefault="00D06281" w:rsidP="00D06281">
      <w:pPr>
        <w:rPr>
          <w:rFonts w:ascii="Arial" w:hAnsi="Arial" w:cs="Arial"/>
          <w:b/>
          <w:i/>
        </w:rPr>
      </w:pPr>
      <w:r w:rsidRPr="00B777FB">
        <w:rPr>
          <w:rFonts w:ascii="Arial" w:hAnsi="Arial" w:cs="Arial"/>
          <w:b/>
          <w:i/>
        </w:rPr>
        <w:t xml:space="preserve">Simultaneous </w:t>
      </w:r>
      <w:r>
        <w:rPr>
          <w:rFonts w:ascii="Arial" w:hAnsi="Arial" w:cs="Arial"/>
          <w:b/>
          <w:i/>
        </w:rPr>
        <w:t>Rx/T</w:t>
      </w:r>
      <w:r w:rsidRPr="00B777FB">
        <w:rPr>
          <w:rFonts w:ascii="Arial" w:hAnsi="Arial" w:cs="Arial"/>
          <w:b/>
          <w:i/>
        </w:rPr>
        <w:t>x</w:t>
      </w:r>
      <w:r>
        <w:rPr>
          <w:rFonts w:ascii="Arial" w:hAnsi="Arial" w:cs="Arial"/>
          <w:b/>
          <w:i/>
        </w:rPr>
        <w:t xml:space="preserve"> (different </w:t>
      </w:r>
      <w:r w:rsidR="00887EE7">
        <w:rPr>
          <w:rFonts w:ascii="Arial" w:hAnsi="Arial" w:cs="Arial"/>
          <w:b/>
          <w:i/>
        </w:rPr>
        <w:t>numerology</w:t>
      </w:r>
      <w:r>
        <w:rPr>
          <w:rFonts w:ascii="Arial" w:hAnsi="Arial" w:cs="Arial"/>
          <w:b/>
          <w:i/>
        </w:rPr>
        <w:t>)</w:t>
      </w:r>
    </w:p>
    <w:p w14:paraId="17FF3FF0" w14:textId="70A2E05F" w:rsidR="00D06281" w:rsidRDefault="00D06281" w:rsidP="00D06281">
      <w:r w:rsidRPr="00560489">
        <w:t xml:space="preserve">One </w:t>
      </w:r>
      <w:r w:rsidR="0000209A" w:rsidRPr="00560489">
        <w:t>numerology</w:t>
      </w:r>
      <w:r w:rsidRPr="00560489">
        <w:t xml:space="preserve"> delivers </w:t>
      </w:r>
      <w:r w:rsidR="001B6636">
        <w:t>best</w:t>
      </w:r>
      <w:r w:rsidR="001B6636" w:rsidRPr="00560489">
        <w:t xml:space="preserve"> </w:t>
      </w:r>
      <w:r w:rsidRPr="00560489">
        <w:t>performance per band or multiple bands. Hence, within intra-frequency</w:t>
      </w:r>
      <w:r w:rsidR="008420FD">
        <w:t xml:space="preserve"> HO</w:t>
      </w:r>
      <w:r w:rsidRPr="00560489">
        <w:t xml:space="preserve"> framework</w:t>
      </w:r>
      <w:r w:rsidR="001B6636">
        <w:t>,</w:t>
      </w:r>
      <w:r w:rsidRPr="00560489">
        <w:t xml:space="preserve"> different </w:t>
      </w:r>
      <w:r w:rsidR="0000209A" w:rsidRPr="00560489">
        <w:t>numerology</w:t>
      </w:r>
      <w:r w:rsidRPr="00560489">
        <w:t xml:space="preserve"> </w:t>
      </w:r>
      <w:r w:rsidR="001B6636">
        <w:t xml:space="preserve">in </w:t>
      </w:r>
      <w:r w:rsidR="001B6636" w:rsidRPr="00560489">
        <w:t xml:space="preserve">source and target cells </w:t>
      </w:r>
      <w:r w:rsidRPr="00560489">
        <w:t>is not a practical situation to be considered.</w:t>
      </w:r>
      <w:r>
        <w:t xml:space="preserve"> </w:t>
      </w:r>
    </w:p>
    <w:p w14:paraId="3644A112" w14:textId="7753D5ED" w:rsidR="00D06281" w:rsidRPr="0084172C" w:rsidRDefault="00D06281" w:rsidP="00D06281">
      <w:pPr>
        <w:rPr>
          <w:b/>
        </w:rPr>
      </w:pPr>
      <w:r w:rsidRPr="00155EB0">
        <w:rPr>
          <w:b/>
          <w:u w:val="single"/>
        </w:rPr>
        <w:t xml:space="preserve">Observation </w:t>
      </w:r>
      <w:r w:rsidR="004B3042">
        <w:rPr>
          <w:b/>
          <w:u w:val="single"/>
        </w:rPr>
        <w:t>2</w:t>
      </w:r>
      <w:r w:rsidR="0000209A">
        <w:rPr>
          <w:b/>
        </w:rPr>
        <w:t>:</w:t>
      </w:r>
      <w:r w:rsidRPr="0084172C">
        <w:rPr>
          <w:b/>
        </w:rPr>
        <w:t xml:space="preserve"> </w:t>
      </w:r>
      <w:r w:rsidR="0000209A">
        <w:rPr>
          <w:b/>
        </w:rPr>
        <w:t xml:space="preserve">For </w:t>
      </w:r>
      <w:r w:rsidRPr="0084172C">
        <w:rPr>
          <w:b/>
        </w:rPr>
        <w:t>FR1 intra-frequency</w:t>
      </w:r>
      <w:r w:rsidR="0000209A">
        <w:rPr>
          <w:b/>
        </w:rPr>
        <w:t>,</w:t>
      </w:r>
    </w:p>
    <w:p w14:paraId="0513DCA7" w14:textId="654DF5C6" w:rsidR="00DC6F4A" w:rsidRDefault="00DC6F4A" w:rsidP="00D06281">
      <w:pPr>
        <w:pStyle w:val="ListParagraph"/>
        <w:numPr>
          <w:ilvl w:val="0"/>
          <w:numId w:val="29"/>
        </w:numPr>
        <w:overflowPunct/>
        <w:autoSpaceDE/>
        <w:autoSpaceDN/>
        <w:adjustRightInd/>
        <w:spacing w:after="0"/>
        <w:textAlignment w:val="auto"/>
        <w:rPr>
          <w:b/>
        </w:rPr>
      </w:pPr>
      <w:r>
        <w:rPr>
          <w:b/>
        </w:rPr>
        <w:t>Synchronous</w:t>
      </w:r>
      <w:r w:rsidR="008C6FB4">
        <w:rPr>
          <w:b/>
        </w:rPr>
        <w:t xml:space="preserve"> deployment</w:t>
      </w:r>
    </w:p>
    <w:p w14:paraId="3F010597" w14:textId="74D57EA1" w:rsidR="00F63606" w:rsidRPr="00F63606" w:rsidRDefault="00D06281" w:rsidP="00F63606">
      <w:pPr>
        <w:pStyle w:val="ListParagraph"/>
        <w:numPr>
          <w:ilvl w:val="1"/>
          <w:numId w:val="29"/>
        </w:numPr>
        <w:overflowPunct/>
        <w:autoSpaceDE/>
        <w:autoSpaceDN/>
        <w:adjustRightInd/>
        <w:spacing w:after="0"/>
        <w:textAlignment w:val="auto"/>
        <w:rPr>
          <w:b/>
        </w:rPr>
      </w:pPr>
      <w:r w:rsidRPr="0084172C">
        <w:rPr>
          <w:b/>
        </w:rPr>
        <w:t xml:space="preserve">Simultaneous Rx is possible </w:t>
      </w:r>
      <w:r w:rsidR="008C6FB4">
        <w:rPr>
          <w:b/>
        </w:rPr>
        <w:t>for UE with</w:t>
      </w:r>
      <w:r w:rsidRPr="0084172C">
        <w:rPr>
          <w:b/>
        </w:rPr>
        <w:t xml:space="preserve"> single Rx </w:t>
      </w:r>
      <w:r w:rsidR="005674F2">
        <w:rPr>
          <w:b/>
        </w:rPr>
        <w:t>chain</w:t>
      </w:r>
      <w:r w:rsidR="00684EC1">
        <w:rPr>
          <w:b/>
        </w:rPr>
        <w:t xml:space="preserve"> under conditions that </w:t>
      </w:r>
      <w:r w:rsidRPr="00155EB0">
        <w:rPr>
          <w:b/>
        </w:rPr>
        <w:t xml:space="preserve">received timing difference and power difference </w:t>
      </w:r>
      <w:r w:rsidR="00684EC1">
        <w:rPr>
          <w:b/>
        </w:rPr>
        <w:t xml:space="preserve">between the cells </w:t>
      </w:r>
      <w:r w:rsidR="00027E6C">
        <w:rPr>
          <w:b/>
        </w:rPr>
        <w:t>are</w:t>
      </w:r>
      <w:r w:rsidRPr="0084172C">
        <w:rPr>
          <w:b/>
        </w:rPr>
        <w:t xml:space="preserve"> limited.</w:t>
      </w:r>
      <w:r w:rsidR="00F63606">
        <w:rPr>
          <w:b/>
        </w:rPr>
        <w:t xml:space="preserve"> </w:t>
      </w:r>
      <w:r w:rsidR="00D534C4">
        <w:rPr>
          <w:b/>
        </w:rPr>
        <w:t>Source cell a</w:t>
      </w:r>
      <w:r w:rsidR="00F63606" w:rsidRPr="00F63606">
        <w:rPr>
          <w:b/>
        </w:rPr>
        <w:t>ctive DL BWP</w:t>
      </w:r>
      <w:r w:rsidR="00F63606">
        <w:rPr>
          <w:b/>
        </w:rPr>
        <w:t xml:space="preserve"> </w:t>
      </w:r>
      <w:r w:rsidR="00F63606" w:rsidRPr="00F63606">
        <w:rPr>
          <w:b/>
        </w:rPr>
        <w:t>contain</w:t>
      </w:r>
      <w:r w:rsidR="00027E6C">
        <w:rPr>
          <w:b/>
        </w:rPr>
        <w:t>s</w:t>
      </w:r>
      <w:r w:rsidR="00F63606" w:rsidRPr="00F63606">
        <w:rPr>
          <w:b/>
        </w:rPr>
        <w:t xml:space="preserve"> </w:t>
      </w:r>
      <w:r w:rsidR="00D534C4">
        <w:rPr>
          <w:b/>
        </w:rPr>
        <w:t xml:space="preserve">target cell </w:t>
      </w:r>
      <w:r w:rsidR="00F63606" w:rsidRPr="00F63606">
        <w:rPr>
          <w:b/>
        </w:rPr>
        <w:t>active DL BWP</w:t>
      </w:r>
      <w:r w:rsidR="00D534C4">
        <w:rPr>
          <w:b/>
        </w:rPr>
        <w:t xml:space="preserve">, and </w:t>
      </w:r>
      <w:r w:rsidR="00D534C4" w:rsidRPr="00D534C4">
        <w:rPr>
          <w:b/>
        </w:rPr>
        <w:t xml:space="preserve">source cell </w:t>
      </w:r>
      <w:r w:rsidR="00D64EDA">
        <w:rPr>
          <w:b/>
        </w:rPr>
        <w:t>BW</w:t>
      </w:r>
      <w:r w:rsidR="00D534C4" w:rsidRPr="00D534C4">
        <w:rPr>
          <w:b/>
        </w:rPr>
        <w:t xml:space="preserve"> contain</w:t>
      </w:r>
      <w:r w:rsidR="00027E6C">
        <w:rPr>
          <w:b/>
        </w:rPr>
        <w:t>s</w:t>
      </w:r>
      <w:r w:rsidR="00D534C4" w:rsidRPr="00D534C4">
        <w:rPr>
          <w:b/>
        </w:rPr>
        <w:t xml:space="preserve"> target </w:t>
      </w:r>
      <w:r w:rsidR="008C2E44">
        <w:rPr>
          <w:b/>
        </w:rPr>
        <w:t xml:space="preserve">cell </w:t>
      </w:r>
      <w:r w:rsidR="00D64EDA">
        <w:rPr>
          <w:b/>
        </w:rPr>
        <w:t>BW</w:t>
      </w:r>
      <w:r w:rsidR="00F63606">
        <w:rPr>
          <w:b/>
        </w:rPr>
        <w:t>.</w:t>
      </w:r>
      <w:r w:rsidR="00D534C4">
        <w:rPr>
          <w:b/>
        </w:rPr>
        <w:t xml:space="preserve"> Furthermore, </w:t>
      </w:r>
      <w:r w:rsidR="00D534C4" w:rsidRPr="00D534C4">
        <w:rPr>
          <w:b/>
        </w:rPr>
        <w:t>PSD difference between the cells need further consideration</w:t>
      </w:r>
      <w:r w:rsidR="00D534C4">
        <w:rPr>
          <w:b/>
        </w:rPr>
        <w:t>.</w:t>
      </w:r>
      <w:r w:rsidR="00684EC1">
        <w:rPr>
          <w:b/>
        </w:rPr>
        <w:t xml:space="preserve"> The simultaneous Rx is also possible for</w:t>
      </w:r>
      <w:r w:rsidR="00684EC1" w:rsidRPr="0084172C">
        <w:rPr>
          <w:b/>
        </w:rPr>
        <w:t xml:space="preserve"> </w:t>
      </w:r>
      <w:r w:rsidR="00684EC1">
        <w:rPr>
          <w:b/>
        </w:rPr>
        <w:t xml:space="preserve">intra-band DLCA capable UE with </w:t>
      </w:r>
      <w:r w:rsidR="00684EC1" w:rsidRPr="00E81D8F">
        <w:rPr>
          <w:b/>
        </w:rPr>
        <w:t>separate Rx chains</w:t>
      </w:r>
      <w:r w:rsidR="00684EC1">
        <w:rPr>
          <w:b/>
        </w:rPr>
        <w:t>.</w:t>
      </w:r>
    </w:p>
    <w:p w14:paraId="77EA347B" w14:textId="0B255E1F" w:rsidR="00684EC1" w:rsidRPr="00CB7081" w:rsidRDefault="00A32A19" w:rsidP="00CB7081">
      <w:pPr>
        <w:pStyle w:val="ListParagraph"/>
        <w:numPr>
          <w:ilvl w:val="1"/>
          <w:numId w:val="29"/>
        </w:numPr>
        <w:overflowPunct/>
        <w:autoSpaceDE/>
        <w:autoSpaceDN/>
        <w:adjustRightInd/>
        <w:spacing w:after="0"/>
        <w:textAlignment w:val="auto"/>
        <w:rPr>
          <w:b/>
        </w:rPr>
      </w:pPr>
      <w:r w:rsidRPr="0084172C">
        <w:rPr>
          <w:b/>
        </w:rPr>
        <w:t xml:space="preserve">Simultaneous Tx is possible </w:t>
      </w:r>
      <w:r w:rsidR="00684EC1">
        <w:rPr>
          <w:b/>
        </w:rPr>
        <w:t>f</w:t>
      </w:r>
      <w:r w:rsidR="00700531">
        <w:rPr>
          <w:b/>
        </w:rPr>
        <w:t>or UE with single Tx chain</w:t>
      </w:r>
      <w:r w:rsidR="00684EC1">
        <w:rPr>
          <w:b/>
        </w:rPr>
        <w:t xml:space="preserve"> under conditions that the cells have </w:t>
      </w:r>
      <w:r w:rsidRPr="00155EB0">
        <w:rPr>
          <w:b/>
        </w:rPr>
        <w:t xml:space="preserve">same </w:t>
      </w:r>
      <w:r w:rsidR="008D2DC9" w:rsidRPr="00155EB0">
        <w:rPr>
          <w:b/>
        </w:rPr>
        <w:t xml:space="preserve">uplink </w:t>
      </w:r>
      <w:r w:rsidRPr="00155EB0">
        <w:rPr>
          <w:b/>
        </w:rPr>
        <w:t>waveform</w:t>
      </w:r>
      <w:r w:rsidR="00B9129C">
        <w:rPr>
          <w:b/>
        </w:rPr>
        <w:t>, are</w:t>
      </w:r>
      <w:r w:rsidR="00684EC1">
        <w:rPr>
          <w:b/>
        </w:rPr>
        <w:t xml:space="preserve"> in the </w:t>
      </w:r>
      <w:r w:rsidR="008D2DC9" w:rsidRPr="00155EB0">
        <w:rPr>
          <w:b/>
        </w:rPr>
        <w:t xml:space="preserve">same PC group, and </w:t>
      </w:r>
      <w:r w:rsidR="00684EC1">
        <w:rPr>
          <w:b/>
        </w:rPr>
        <w:t xml:space="preserve">have </w:t>
      </w:r>
      <w:r w:rsidR="008D2DC9" w:rsidRPr="00E81D8F">
        <w:rPr>
          <w:b/>
        </w:rPr>
        <w:t>limitation</w:t>
      </w:r>
      <w:r w:rsidR="00684EC1">
        <w:rPr>
          <w:b/>
        </w:rPr>
        <w:t>s</w:t>
      </w:r>
      <w:r w:rsidR="008D2DC9" w:rsidRPr="00155EB0">
        <w:rPr>
          <w:b/>
        </w:rPr>
        <w:t xml:space="preserve"> on </w:t>
      </w:r>
      <w:r w:rsidR="00700531" w:rsidRPr="00155EB0">
        <w:rPr>
          <w:b/>
        </w:rPr>
        <w:t xml:space="preserve">PSD difference, </w:t>
      </w:r>
      <w:r w:rsidRPr="00155EB0">
        <w:rPr>
          <w:b/>
        </w:rPr>
        <w:t>PRB allocation</w:t>
      </w:r>
      <w:r w:rsidR="00700531" w:rsidRPr="00E81D8F">
        <w:rPr>
          <w:b/>
        </w:rPr>
        <w:t xml:space="preserve"> and</w:t>
      </w:r>
      <w:r w:rsidRPr="00155EB0">
        <w:rPr>
          <w:b/>
        </w:rPr>
        <w:t xml:space="preserve"> MTTD.</w:t>
      </w:r>
      <w:r w:rsidR="00D64EDA">
        <w:rPr>
          <w:b/>
        </w:rPr>
        <w:t xml:space="preserve"> Furthermore, </w:t>
      </w:r>
      <w:r w:rsidR="00D64EDA" w:rsidRPr="00D64EDA">
        <w:rPr>
          <w:b/>
        </w:rPr>
        <w:t>source cell active UL BWP contain</w:t>
      </w:r>
      <w:r w:rsidR="00B9129C">
        <w:rPr>
          <w:b/>
        </w:rPr>
        <w:t>s</w:t>
      </w:r>
      <w:r w:rsidR="00D64EDA" w:rsidRPr="00D64EDA">
        <w:rPr>
          <w:b/>
        </w:rPr>
        <w:t xml:space="preserve"> target cell active UL BWP and source cell BW contain</w:t>
      </w:r>
      <w:r w:rsidR="00B9129C">
        <w:rPr>
          <w:b/>
        </w:rPr>
        <w:t>s</w:t>
      </w:r>
      <w:r w:rsidR="00D64EDA" w:rsidRPr="00D64EDA">
        <w:rPr>
          <w:b/>
        </w:rPr>
        <w:t xml:space="preserve"> target </w:t>
      </w:r>
      <w:r w:rsidR="00D64EDA">
        <w:rPr>
          <w:b/>
        </w:rPr>
        <w:t xml:space="preserve">cell </w:t>
      </w:r>
      <w:r w:rsidR="00D64EDA" w:rsidRPr="00D64EDA">
        <w:rPr>
          <w:b/>
        </w:rPr>
        <w:t>BW</w:t>
      </w:r>
      <w:r w:rsidR="00684EC1">
        <w:rPr>
          <w:b/>
        </w:rPr>
        <w:t>.</w:t>
      </w:r>
      <w:r w:rsidR="0036001C">
        <w:rPr>
          <w:b/>
        </w:rPr>
        <w:t xml:space="preserve"> The s</w:t>
      </w:r>
      <w:r w:rsidR="00684EC1" w:rsidRPr="00CB7081">
        <w:rPr>
          <w:b/>
        </w:rPr>
        <w:t xml:space="preserve">imultaneous Tx is </w:t>
      </w:r>
      <w:r w:rsidR="0036001C">
        <w:rPr>
          <w:b/>
        </w:rPr>
        <w:t xml:space="preserve">also </w:t>
      </w:r>
      <w:r w:rsidR="00684EC1" w:rsidRPr="00CB7081">
        <w:rPr>
          <w:b/>
        </w:rPr>
        <w:t>possible for UL-MIMO capable UE with separate Tx chains with considerations on PSD difference and MPR/A-MPR</w:t>
      </w:r>
      <w:r w:rsidR="008B23C8">
        <w:rPr>
          <w:b/>
        </w:rPr>
        <w:t>.</w:t>
      </w:r>
    </w:p>
    <w:p w14:paraId="3B2AB446" w14:textId="34A6EA4F" w:rsidR="00A32A19" w:rsidRPr="0084172C" w:rsidRDefault="00A32A19" w:rsidP="00A32A19">
      <w:pPr>
        <w:pStyle w:val="ListParagraph"/>
        <w:numPr>
          <w:ilvl w:val="0"/>
          <w:numId w:val="29"/>
        </w:numPr>
        <w:overflowPunct/>
        <w:autoSpaceDE/>
        <w:autoSpaceDN/>
        <w:adjustRightInd/>
        <w:spacing w:after="0"/>
        <w:textAlignment w:val="auto"/>
        <w:rPr>
          <w:b/>
        </w:rPr>
      </w:pPr>
      <w:r>
        <w:rPr>
          <w:b/>
        </w:rPr>
        <w:t xml:space="preserve">Asynchronous </w:t>
      </w:r>
      <w:r w:rsidR="008C6FB4">
        <w:rPr>
          <w:b/>
        </w:rPr>
        <w:t>deployment</w:t>
      </w:r>
      <w:r w:rsidR="008C6FB4" w:rsidDel="008C6FB4">
        <w:rPr>
          <w:b/>
        </w:rPr>
        <w:t xml:space="preserve"> </w:t>
      </w:r>
    </w:p>
    <w:p w14:paraId="23516B09" w14:textId="17F7DE78" w:rsidR="00D06281" w:rsidRPr="00560489" w:rsidRDefault="00D06281" w:rsidP="00A32A19">
      <w:pPr>
        <w:pStyle w:val="ListParagraph"/>
        <w:numPr>
          <w:ilvl w:val="1"/>
          <w:numId w:val="29"/>
        </w:numPr>
        <w:overflowPunct/>
        <w:autoSpaceDE/>
        <w:autoSpaceDN/>
        <w:adjustRightInd/>
        <w:spacing w:after="0"/>
        <w:textAlignment w:val="auto"/>
        <w:rPr>
          <w:b/>
        </w:rPr>
      </w:pPr>
      <w:r w:rsidRPr="00560489">
        <w:rPr>
          <w:b/>
        </w:rPr>
        <w:t>Simultaneous Rx is possible</w:t>
      </w:r>
      <w:r w:rsidR="008C6FB4">
        <w:rPr>
          <w:b/>
        </w:rPr>
        <w:t xml:space="preserve"> for DC capable UE with</w:t>
      </w:r>
      <w:r w:rsidRPr="00560489">
        <w:rPr>
          <w:b/>
        </w:rPr>
        <w:t xml:space="preserve"> separate Rx chains.</w:t>
      </w:r>
    </w:p>
    <w:p w14:paraId="32455810" w14:textId="1B1E61A9" w:rsidR="00D06281" w:rsidRPr="0084172C" w:rsidRDefault="00D06281" w:rsidP="00A32A19">
      <w:pPr>
        <w:pStyle w:val="ListParagraph"/>
        <w:numPr>
          <w:ilvl w:val="1"/>
          <w:numId w:val="29"/>
        </w:numPr>
        <w:overflowPunct/>
        <w:autoSpaceDE/>
        <w:autoSpaceDN/>
        <w:adjustRightInd/>
        <w:spacing w:after="0"/>
        <w:textAlignment w:val="auto"/>
        <w:rPr>
          <w:b/>
        </w:rPr>
      </w:pPr>
      <w:r w:rsidRPr="0084172C">
        <w:rPr>
          <w:b/>
        </w:rPr>
        <w:t xml:space="preserve">Simultaneous Tx is not possible </w:t>
      </w:r>
      <w:r w:rsidR="008C6FB4">
        <w:rPr>
          <w:b/>
        </w:rPr>
        <w:t xml:space="preserve">for UE </w:t>
      </w:r>
      <w:r w:rsidRPr="0084172C">
        <w:rPr>
          <w:b/>
        </w:rPr>
        <w:t xml:space="preserve">with single Tx chain and is FFS for UE with ULCA capability (e.g., MTTD needs to be relaxed which impacts inter-mod IM impairment). </w:t>
      </w:r>
    </w:p>
    <w:p w14:paraId="29501C74" w14:textId="77954F7B" w:rsidR="00D06281" w:rsidRPr="0084172C" w:rsidRDefault="00D06281" w:rsidP="00D06281">
      <w:pPr>
        <w:pStyle w:val="ListParagraph"/>
        <w:numPr>
          <w:ilvl w:val="0"/>
          <w:numId w:val="29"/>
        </w:numPr>
        <w:overflowPunct/>
        <w:autoSpaceDE/>
        <w:autoSpaceDN/>
        <w:adjustRightInd/>
        <w:spacing w:after="0"/>
        <w:textAlignment w:val="auto"/>
        <w:rPr>
          <w:b/>
        </w:rPr>
      </w:pPr>
      <w:r w:rsidRPr="0084172C">
        <w:rPr>
          <w:b/>
        </w:rPr>
        <w:t xml:space="preserve">Different </w:t>
      </w:r>
      <w:r w:rsidR="0000209A">
        <w:rPr>
          <w:b/>
        </w:rPr>
        <w:t>numerology</w:t>
      </w:r>
      <w:r w:rsidR="008C6FB4">
        <w:rPr>
          <w:b/>
        </w:rPr>
        <w:t xml:space="preserve"> between source and target cells</w:t>
      </w:r>
      <w:r w:rsidRPr="0084172C">
        <w:rPr>
          <w:b/>
        </w:rPr>
        <w:t xml:space="preserve"> is not a practical situation to be considered.</w:t>
      </w:r>
    </w:p>
    <w:p w14:paraId="0160624A" w14:textId="77777777" w:rsidR="00D06281" w:rsidRDefault="00D06281" w:rsidP="00D06281"/>
    <w:p w14:paraId="69A763AF" w14:textId="5D61FC55" w:rsidR="00D06281" w:rsidRDefault="00D06281" w:rsidP="00D06281">
      <w:pPr>
        <w:pStyle w:val="Heading2"/>
      </w:pPr>
      <w:r>
        <w:t>FR1 Inter-frequency Intra-band</w:t>
      </w:r>
    </w:p>
    <w:p w14:paraId="55A81042" w14:textId="1F9ACB74" w:rsidR="00D06281" w:rsidRDefault="00D06281" w:rsidP="00D06281">
      <w:pPr>
        <w:rPr>
          <w:rFonts w:ascii="Arial" w:hAnsi="Arial" w:cs="Arial"/>
          <w:b/>
          <w:i/>
        </w:rPr>
      </w:pPr>
      <w:r w:rsidRPr="00B777FB">
        <w:rPr>
          <w:rFonts w:ascii="Arial" w:hAnsi="Arial" w:cs="Arial"/>
          <w:b/>
          <w:i/>
        </w:rPr>
        <w:t>Simultaneous Rx</w:t>
      </w:r>
      <w:r>
        <w:rPr>
          <w:rFonts w:ascii="Arial" w:hAnsi="Arial" w:cs="Arial"/>
          <w:b/>
          <w:i/>
        </w:rPr>
        <w:t xml:space="preserve"> (same </w:t>
      </w:r>
      <w:r w:rsidR="0063665D">
        <w:rPr>
          <w:rFonts w:ascii="Arial" w:hAnsi="Arial" w:cs="Arial"/>
          <w:b/>
          <w:i/>
        </w:rPr>
        <w:t xml:space="preserve">downlink </w:t>
      </w:r>
      <w:r w:rsidR="0000209A">
        <w:rPr>
          <w:rFonts w:ascii="Arial" w:hAnsi="Arial" w:cs="Arial"/>
          <w:b/>
          <w:i/>
        </w:rPr>
        <w:t>numerology</w:t>
      </w:r>
      <w:r>
        <w:rPr>
          <w:rFonts w:ascii="Arial" w:hAnsi="Arial" w:cs="Arial"/>
          <w:b/>
          <w:i/>
        </w:rPr>
        <w:t>)</w:t>
      </w:r>
    </w:p>
    <w:p w14:paraId="2B84978F" w14:textId="33987DD7" w:rsidR="00D06281" w:rsidRDefault="00D06281" w:rsidP="00D06281">
      <w:r>
        <w:t xml:space="preserve">For synchronous scenarios, simultaneous Rx may be feasible </w:t>
      </w:r>
      <w:r w:rsidR="00C45ABD">
        <w:t xml:space="preserve">for UE with a single Rx chain </w:t>
      </w:r>
      <w:proofErr w:type="gramStart"/>
      <w:r>
        <w:t>as long as</w:t>
      </w:r>
      <w:proofErr w:type="gramEnd"/>
      <w:r>
        <w:t xml:space="preserve"> </w:t>
      </w:r>
      <w:r w:rsidR="00EC6EAD">
        <w:t xml:space="preserve">there </w:t>
      </w:r>
      <w:r w:rsidR="004F3B92">
        <w:t>are</w:t>
      </w:r>
      <w:r w:rsidR="00EC6EAD">
        <w:t xml:space="preserve"> some limitation</w:t>
      </w:r>
      <w:r w:rsidR="004F3B92">
        <w:t>s</w:t>
      </w:r>
      <w:r w:rsidR="00EC6EAD">
        <w:t xml:space="preserve"> on </w:t>
      </w:r>
      <w:r>
        <w:t xml:space="preserve">carrier frequency separation between </w:t>
      </w:r>
      <w:r w:rsidR="00EC6EAD">
        <w:t>the</w:t>
      </w:r>
      <w:r>
        <w:t xml:space="preserve"> cells and total BW </w:t>
      </w:r>
      <w:r w:rsidR="00C45ABD">
        <w:t xml:space="preserve">of </w:t>
      </w:r>
      <w:r>
        <w:t xml:space="preserve">source </w:t>
      </w:r>
      <w:r w:rsidR="00C45ABD">
        <w:t>cell BW and target cell BW</w:t>
      </w:r>
      <w:r>
        <w:t>.</w:t>
      </w:r>
      <w:r w:rsidR="00EC6EAD">
        <w:t xml:space="preserve"> Furthermore, PSD difference needs further study.</w:t>
      </w:r>
      <w:r w:rsidR="00C45ABD">
        <w:t xml:space="preserve"> </w:t>
      </w:r>
      <w:r w:rsidR="00EC6EAD">
        <w:t>Simultaneous Rx</w:t>
      </w:r>
      <w:r w:rsidR="00C45ABD">
        <w:t xml:space="preserve"> is also possible for intra-band DLCA capable UE </w:t>
      </w:r>
      <w:r>
        <w:t xml:space="preserve">with </w:t>
      </w:r>
      <w:r w:rsidR="00873999">
        <w:t>separate</w:t>
      </w:r>
      <w:r>
        <w:t xml:space="preserve"> Rx chain</w:t>
      </w:r>
      <w:r w:rsidR="00873999">
        <w:t>s</w:t>
      </w:r>
      <w:r>
        <w:t xml:space="preserve"> if carrier frequency separation</w:t>
      </w:r>
      <w:r w:rsidR="00EC6EAD">
        <w:t xml:space="preserve"> between cells</w:t>
      </w:r>
      <w:r>
        <w:t xml:space="preserve"> is beyond a limit. </w:t>
      </w:r>
    </w:p>
    <w:p w14:paraId="18B70BCA" w14:textId="40A4FA7B" w:rsidR="00D06281" w:rsidRDefault="00D06281" w:rsidP="00D06281">
      <w:r>
        <w:t>For asynchronous scenarios, simultaneous Rx is feasible</w:t>
      </w:r>
      <w:r w:rsidR="00873999">
        <w:t xml:space="preserve"> for DC capable UE</w:t>
      </w:r>
      <w:r>
        <w:t xml:space="preserve"> with separate Rx chains </w:t>
      </w:r>
      <w:r w:rsidR="00873999">
        <w:t>and</w:t>
      </w:r>
      <w:r>
        <w:t xml:space="preserve"> carrier frequency separation is beyond a limit.</w:t>
      </w:r>
    </w:p>
    <w:p w14:paraId="414BF8C2" w14:textId="4AE9D040" w:rsidR="00D06281" w:rsidRDefault="00D06281" w:rsidP="00D06281">
      <w:r>
        <w:t xml:space="preserve">Combinations of supported source and target frequencies depend on UE’s band combination capabilities.  </w:t>
      </w:r>
    </w:p>
    <w:p w14:paraId="06E6F794" w14:textId="77777777" w:rsidR="004F3B92" w:rsidRDefault="004F3B92" w:rsidP="00D06281"/>
    <w:p w14:paraId="1A93030B" w14:textId="522CD0D6" w:rsidR="00D06281" w:rsidRDefault="00D06281" w:rsidP="00D06281">
      <w:pPr>
        <w:rPr>
          <w:rFonts w:ascii="Arial" w:hAnsi="Arial" w:cs="Arial"/>
          <w:b/>
          <w:i/>
        </w:rPr>
      </w:pPr>
      <w:r w:rsidRPr="00B777FB">
        <w:rPr>
          <w:rFonts w:ascii="Arial" w:hAnsi="Arial" w:cs="Arial"/>
          <w:b/>
          <w:i/>
        </w:rPr>
        <w:t xml:space="preserve">Simultaneous </w:t>
      </w:r>
      <w:r>
        <w:rPr>
          <w:rFonts w:ascii="Arial" w:hAnsi="Arial" w:cs="Arial"/>
          <w:b/>
          <w:i/>
        </w:rPr>
        <w:t>T</w:t>
      </w:r>
      <w:r w:rsidRPr="00B777FB">
        <w:rPr>
          <w:rFonts w:ascii="Arial" w:hAnsi="Arial" w:cs="Arial"/>
          <w:b/>
          <w:i/>
        </w:rPr>
        <w:t>x</w:t>
      </w:r>
      <w:r>
        <w:rPr>
          <w:rFonts w:ascii="Arial" w:hAnsi="Arial" w:cs="Arial"/>
          <w:b/>
          <w:i/>
        </w:rPr>
        <w:t xml:space="preserve"> (same </w:t>
      </w:r>
      <w:r w:rsidR="0063665D">
        <w:rPr>
          <w:rFonts w:ascii="Arial" w:hAnsi="Arial" w:cs="Arial"/>
          <w:b/>
          <w:i/>
        </w:rPr>
        <w:t xml:space="preserve">uplink </w:t>
      </w:r>
      <w:r w:rsidR="0000209A">
        <w:rPr>
          <w:rFonts w:ascii="Arial" w:hAnsi="Arial" w:cs="Arial"/>
          <w:b/>
          <w:i/>
        </w:rPr>
        <w:t>numerology</w:t>
      </w:r>
      <w:r>
        <w:rPr>
          <w:rFonts w:ascii="Arial" w:hAnsi="Arial" w:cs="Arial"/>
          <w:b/>
          <w:i/>
        </w:rPr>
        <w:t>)</w:t>
      </w:r>
    </w:p>
    <w:p w14:paraId="14E88B4D" w14:textId="396A9972" w:rsidR="00D06281" w:rsidRDefault="00D06281" w:rsidP="00D06281">
      <w:r>
        <w:t xml:space="preserve">For synchronous scenarios, simultaneous Tx </w:t>
      </w:r>
      <w:r w:rsidR="00B3489D">
        <w:t xml:space="preserve">is possible for intra-band </w:t>
      </w:r>
      <w:r>
        <w:t>ULCA capable UE</w:t>
      </w:r>
      <w:r w:rsidR="00B3489D">
        <w:t xml:space="preserve"> with single Tx chain under conditions that </w:t>
      </w:r>
      <w:r>
        <w:t xml:space="preserve">MTTD </w:t>
      </w:r>
      <w:r w:rsidR="00E41D37">
        <w:t xml:space="preserve">and </w:t>
      </w:r>
      <w:r>
        <w:t xml:space="preserve">PSD </w:t>
      </w:r>
      <w:r w:rsidR="00E41D37">
        <w:t>difference should</w:t>
      </w:r>
      <w:r>
        <w:t xml:space="preserve"> be limited, and </w:t>
      </w:r>
      <w:r w:rsidR="004F3B92">
        <w:t xml:space="preserve">allocation of </w:t>
      </w:r>
      <w:r w:rsidR="00B3489D">
        <w:t xml:space="preserve">BWPs/CCs </w:t>
      </w:r>
      <w:r w:rsidR="004F3B92">
        <w:t>should be</w:t>
      </w:r>
      <w:r>
        <w:t xml:space="preserve"> contiguous. </w:t>
      </w:r>
      <w:r w:rsidR="00B3489D">
        <w:t>Simultaneous Tx is also possible for UE w</w:t>
      </w:r>
      <w:r>
        <w:t>ith separate Tx chains</w:t>
      </w:r>
      <w:r w:rsidR="00B3489D">
        <w:t>. Although</w:t>
      </w:r>
      <w:r>
        <w:t xml:space="preserve"> MTTD can be relaxed to portion of CP</w:t>
      </w:r>
      <w:r w:rsidR="00B3489D">
        <w:t>,</w:t>
      </w:r>
      <w:r w:rsidR="00E41D37">
        <w:t xml:space="preserve"> </w:t>
      </w:r>
      <w:r>
        <w:t xml:space="preserve">PSD </w:t>
      </w:r>
      <w:r w:rsidR="00B3489D">
        <w:t xml:space="preserve">difference </w:t>
      </w:r>
      <w:r>
        <w:t>and MPR/A-MPR need further study.</w:t>
      </w:r>
    </w:p>
    <w:p w14:paraId="3834B555" w14:textId="721517F0" w:rsidR="00D06281" w:rsidRDefault="00D06281" w:rsidP="00D06281">
      <w:r>
        <w:t>For asynchronous scenarios, simultaneous Tx is not feasible</w:t>
      </w:r>
      <w:r w:rsidR="00E41D37">
        <w:t xml:space="preserve"> for UE with single Tx chain</w:t>
      </w:r>
      <w:r>
        <w:t xml:space="preserve">. The feasibility with separate Tx chains for ULCA capable UE is FFS. </w:t>
      </w:r>
    </w:p>
    <w:p w14:paraId="591D45BC" w14:textId="77777777" w:rsidR="00D06281" w:rsidRPr="008E67D2" w:rsidRDefault="00D06281" w:rsidP="00D06281">
      <w:r>
        <w:t xml:space="preserve">Combinations of supported source and target frequencies depend on UE’s band combination capabilities.  </w:t>
      </w:r>
    </w:p>
    <w:p w14:paraId="53091E8E" w14:textId="3E82F67D" w:rsidR="00D06281" w:rsidRDefault="00D06281" w:rsidP="00D06281">
      <w:pPr>
        <w:rPr>
          <w:rFonts w:ascii="Arial" w:hAnsi="Arial" w:cs="Arial"/>
          <w:b/>
          <w:i/>
        </w:rPr>
      </w:pPr>
      <w:r w:rsidRPr="00B777FB">
        <w:rPr>
          <w:rFonts w:ascii="Arial" w:hAnsi="Arial" w:cs="Arial"/>
          <w:b/>
          <w:i/>
        </w:rPr>
        <w:t xml:space="preserve">Simultaneous </w:t>
      </w:r>
      <w:r>
        <w:rPr>
          <w:rFonts w:ascii="Arial" w:hAnsi="Arial" w:cs="Arial"/>
          <w:b/>
          <w:i/>
        </w:rPr>
        <w:t>Rx/T</w:t>
      </w:r>
      <w:r w:rsidRPr="00B777FB">
        <w:rPr>
          <w:rFonts w:ascii="Arial" w:hAnsi="Arial" w:cs="Arial"/>
          <w:b/>
          <w:i/>
        </w:rPr>
        <w:t>x</w:t>
      </w:r>
      <w:r>
        <w:rPr>
          <w:rFonts w:ascii="Arial" w:hAnsi="Arial" w:cs="Arial"/>
          <w:b/>
          <w:i/>
        </w:rPr>
        <w:t xml:space="preserve"> (different</w:t>
      </w:r>
      <w:r w:rsidR="0000209A">
        <w:rPr>
          <w:rFonts w:ascii="Arial" w:hAnsi="Arial" w:cs="Arial"/>
          <w:b/>
          <w:i/>
        </w:rPr>
        <w:t xml:space="preserve"> numerology</w:t>
      </w:r>
      <w:r>
        <w:rPr>
          <w:rFonts w:ascii="Arial" w:hAnsi="Arial" w:cs="Arial"/>
          <w:b/>
          <w:i/>
        </w:rPr>
        <w:t>)</w:t>
      </w:r>
    </w:p>
    <w:p w14:paraId="1FE5FE96" w14:textId="0E6174C5" w:rsidR="00D06281" w:rsidRDefault="00D06281" w:rsidP="00D06281">
      <w:r>
        <w:t xml:space="preserve">One </w:t>
      </w:r>
      <w:r w:rsidR="0000209A">
        <w:t>numerology</w:t>
      </w:r>
      <w:r>
        <w:t xml:space="preserve"> delivers </w:t>
      </w:r>
      <w:r w:rsidR="00386761">
        <w:t>best</w:t>
      </w:r>
      <w:r>
        <w:t xml:space="preserve"> performance per band or multiple bands. Hence, within in</w:t>
      </w:r>
      <w:r w:rsidR="0000209A">
        <w:t>ter</w:t>
      </w:r>
      <w:r>
        <w:t>-frequency</w:t>
      </w:r>
      <w:r w:rsidR="0000209A">
        <w:t xml:space="preserve"> intra-band</w:t>
      </w:r>
      <w:r>
        <w:t xml:space="preserve"> </w:t>
      </w:r>
      <w:r w:rsidR="00386761">
        <w:t xml:space="preserve">HO </w:t>
      </w:r>
      <w:r>
        <w:t>framework</w:t>
      </w:r>
      <w:r w:rsidR="00386761">
        <w:t>,</w:t>
      </w:r>
      <w:r>
        <w:t xml:space="preserve"> different </w:t>
      </w:r>
      <w:r w:rsidR="0000209A">
        <w:t>numerology</w:t>
      </w:r>
      <w:r w:rsidR="00386761">
        <w:t xml:space="preserve"> between source and target cells</w:t>
      </w:r>
      <w:r>
        <w:t xml:space="preserve"> is not a practical situation to be considered. </w:t>
      </w:r>
    </w:p>
    <w:p w14:paraId="55648187" w14:textId="498D73FE" w:rsidR="00D06281" w:rsidRPr="002E267F" w:rsidRDefault="00D06281" w:rsidP="00D06281">
      <w:pPr>
        <w:rPr>
          <w:b/>
        </w:rPr>
      </w:pPr>
      <w:r w:rsidRPr="00155EB0">
        <w:rPr>
          <w:b/>
          <w:u w:val="single"/>
        </w:rPr>
        <w:t xml:space="preserve">Observation </w:t>
      </w:r>
      <w:r w:rsidR="004B3042">
        <w:rPr>
          <w:b/>
          <w:u w:val="single"/>
        </w:rPr>
        <w:t>3</w:t>
      </w:r>
      <w:r w:rsidR="0000209A">
        <w:rPr>
          <w:b/>
        </w:rPr>
        <w:t>: For</w:t>
      </w:r>
      <w:r w:rsidRPr="002E267F">
        <w:rPr>
          <w:b/>
        </w:rPr>
        <w:t xml:space="preserve"> FR1 inter-frequency intra-band</w:t>
      </w:r>
      <w:r w:rsidR="0000209A">
        <w:rPr>
          <w:b/>
        </w:rPr>
        <w:t>,</w:t>
      </w:r>
    </w:p>
    <w:p w14:paraId="2508334F" w14:textId="4BC968A8" w:rsidR="00635F23" w:rsidRDefault="00635F23" w:rsidP="00D06281">
      <w:pPr>
        <w:pStyle w:val="ListParagraph"/>
        <w:numPr>
          <w:ilvl w:val="0"/>
          <w:numId w:val="30"/>
        </w:numPr>
        <w:overflowPunct/>
        <w:autoSpaceDE/>
        <w:autoSpaceDN/>
        <w:adjustRightInd/>
        <w:spacing w:after="0"/>
        <w:textAlignment w:val="auto"/>
        <w:rPr>
          <w:b/>
        </w:rPr>
      </w:pPr>
      <w:r>
        <w:rPr>
          <w:b/>
        </w:rPr>
        <w:t xml:space="preserve">Synchronous </w:t>
      </w:r>
      <w:r w:rsidR="00E41D37">
        <w:rPr>
          <w:b/>
        </w:rPr>
        <w:t>deployment</w:t>
      </w:r>
    </w:p>
    <w:p w14:paraId="0BCA0B5C" w14:textId="6776D690" w:rsidR="00D06281" w:rsidRDefault="00D06281" w:rsidP="00635F23">
      <w:pPr>
        <w:pStyle w:val="ListParagraph"/>
        <w:numPr>
          <w:ilvl w:val="1"/>
          <w:numId w:val="30"/>
        </w:numPr>
        <w:overflowPunct/>
        <w:autoSpaceDE/>
        <w:autoSpaceDN/>
        <w:adjustRightInd/>
        <w:spacing w:after="0"/>
        <w:textAlignment w:val="auto"/>
        <w:rPr>
          <w:b/>
        </w:rPr>
      </w:pPr>
      <w:r w:rsidRPr="002E267F">
        <w:rPr>
          <w:b/>
        </w:rPr>
        <w:t xml:space="preserve">Simultaneous Rx is possible </w:t>
      </w:r>
      <w:r w:rsidR="00E41D37">
        <w:rPr>
          <w:b/>
        </w:rPr>
        <w:t>for UE with</w:t>
      </w:r>
      <w:r w:rsidRPr="002E267F">
        <w:rPr>
          <w:b/>
        </w:rPr>
        <w:t xml:space="preserve"> single Rx</w:t>
      </w:r>
      <w:r w:rsidR="003631D0">
        <w:rPr>
          <w:b/>
        </w:rPr>
        <w:t xml:space="preserve"> chain</w:t>
      </w:r>
      <w:r w:rsidRPr="002E267F">
        <w:rPr>
          <w:b/>
        </w:rPr>
        <w:t xml:space="preserve"> if carrier frequency separation and total BW of source</w:t>
      </w:r>
      <w:r w:rsidR="003631D0">
        <w:rPr>
          <w:b/>
        </w:rPr>
        <w:t xml:space="preserve"> and </w:t>
      </w:r>
      <w:r w:rsidRPr="002E267F">
        <w:rPr>
          <w:b/>
        </w:rPr>
        <w:t>target cells are limited.</w:t>
      </w:r>
      <w:r w:rsidR="003631D0">
        <w:rPr>
          <w:b/>
        </w:rPr>
        <w:t xml:space="preserve"> Furthermore, PSD difference needs further study.</w:t>
      </w:r>
      <w:r w:rsidRPr="002E267F">
        <w:rPr>
          <w:b/>
        </w:rPr>
        <w:t xml:space="preserve"> With separate Rx chains, it is feasible for a DLCA capable UE if carrier frequency separation is beyond a limit.</w:t>
      </w:r>
    </w:p>
    <w:p w14:paraId="1FBAFBBB" w14:textId="4A7BFF2D" w:rsidR="00635F23" w:rsidRPr="002E267F" w:rsidRDefault="00635F23" w:rsidP="00635F23">
      <w:pPr>
        <w:pStyle w:val="ListParagraph"/>
        <w:numPr>
          <w:ilvl w:val="1"/>
          <w:numId w:val="30"/>
        </w:numPr>
        <w:overflowPunct/>
        <w:autoSpaceDE/>
        <w:autoSpaceDN/>
        <w:adjustRightInd/>
        <w:spacing w:after="0"/>
        <w:textAlignment w:val="auto"/>
        <w:rPr>
          <w:b/>
        </w:rPr>
      </w:pPr>
      <w:r w:rsidRPr="002E267F">
        <w:rPr>
          <w:b/>
        </w:rPr>
        <w:t xml:space="preserve">Simultaneous Tx is possible for ULCA capable UE </w:t>
      </w:r>
      <w:r w:rsidR="002C284C">
        <w:rPr>
          <w:b/>
        </w:rPr>
        <w:t>with</w:t>
      </w:r>
      <w:r w:rsidRPr="002E267F">
        <w:rPr>
          <w:b/>
        </w:rPr>
        <w:t xml:space="preserve"> </w:t>
      </w:r>
      <w:r w:rsidR="002C284C">
        <w:rPr>
          <w:b/>
        </w:rPr>
        <w:t xml:space="preserve">a </w:t>
      </w:r>
      <w:r w:rsidRPr="002E267F">
        <w:rPr>
          <w:b/>
        </w:rPr>
        <w:t>single Tx chain</w:t>
      </w:r>
      <w:r w:rsidR="002C284C">
        <w:rPr>
          <w:b/>
        </w:rPr>
        <w:t xml:space="preserve"> under</w:t>
      </w:r>
      <w:r w:rsidR="00702E52">
        <w:rPr>
          <w:b/>
        </w:rPr>
        <w:t xml:space="preserve"> conditions that</w:t>
      </w:r>
      <w:r w:rsidR="002C284C">
        <w:rPr>
          <w:b/>
        </w:rPr>
        <w:t xml:space="preserve"> BWP/CC</w:t>
      </w:r>
      <w:r w:rsidR="00E41D37">
        <w:rPr>
          <w:b/>
        </w:rPr>
        <w:t xml:space="preserve"> </w:t>
      </w:r>
      <w:r w:rsidR="00E41D37" w:rsidRPr="002E267F">
        <w:rPr>
          <w:b/>
        </w:rPr>
        <w:t>allocation</w:t>
      </w:r>
      <w:r w:rsidR="00702E52">
        <w:rPr>
          <w:b/>
        </w:rPr>
        <w:t>s</w:t>
      </w:r>
      <w:r w:rsidR="00E41D37" w:rsidRPr="002E267F">
        <w:rPr>
          <w:b/>
        </w:rPr>
        <w:t xml:space="preserve"> </w:t>
      </w:r>
      <w:r w:rsidR="00702E52">
        <w:rPr>
          <w:b/>
        </w:rPr>
        <w:t>for</w:t>
      </w:r>
      <w:r w:rsidR="002C284C">
        <w:rPr>
          <w:b/>
        </w:rPr>
        <w:t xml:space="preserve"> </w:t>
      </w:r>
      <w:r w:rsidR="00702E52">
        <w:rPr>
          <w:b/>
        </w:rPr>
        <w:t xml:space="preserve">the </w:t>
      </w:r>
      <w:r w:rsidR="002C284C">
        <w:rPr>
          <w:b/>
        </w:rPr>
        <w:t xml:space="preserve">cells </w:t>
      </w:r>
      <w:r w:rsidR="00702E52">
        <w:rPr>
          <w:b/>
        </w:rPr>
        <w:t xml:space="preserve">are contiguous </w:t>
      </w:r>
      <w:r w:rsidR="00E41D37">
        <w:rPr>
          <w:b/>
        </w:rPr>
        <w:t xml:space="preserve">and same uplink waveform </w:t>
      </w:r>
      <w:r w:rsidR="00702E52">
        <w:rPr>
          <w:b/>
        </w:rPr>
        <w:t>are configured for the</w:t>
      </w:r>
      <w:r w:rsidR="00E41D37">
        <w:rPr>
          <w:b/>
        </w:rPr>
        <w:t xml:space="preserve"> cell</w:t>
      </w:r>
      <w:r w:rsidR="00702E52">
        <w:rPr>
          <w:b/>
        </w:rPr>
        <w:t>s</w:t>
      </w:r>
      <w:r w:rsidR="00E41D37">
        <w:rPr>
          <w:b/>
        </w:rPr>
        <w:t>. Further</w:t>
      </w:r>
      <w:r w:rsidR="0064098E">
        <w:rPr>
          <w:b/>
        </w:rPr>
        <w:t xml:space="preserve">more, </w:t>
      </w:r>
      <w:r w:rsidRPr="002E267F">
        <w:rPr>
          <w:b/>
        </w:rPr>
        <w:t>MTTD</w:t>
      </w:r>
      <w:r w:rsidR="00E41D37">
        <w:rPr>
          <w:b/>
        </w:rPr>
        <w:t xml:space="preserve"> and</w:t>
      </w:r>
      <w:r w:rsidRPr="002E267F">
        <w:rPr>
          <w:b/>
        </w:rPr>
        <w:t xml:space="preserve"> PSD </w:t>
      </w:r>
      <w:r w:rsidR="00E41D37">
        <w:rPr>
          <w:b/>
        </w:rPr>
        <w:t>difference</w:t>
      </w:r>
      <w:r w:rsidR="0064098E">
        <w:rPr>
          <w:b/>
        </w:rPr>
        <w:t xml:space="preserve"> should be restricted</w:t>
      </w:r>
      <w:r w:rsidRPr="002E267F">
        <w:rPr>
          <w:b/>
        </w:rPr>
        <w:t xml:space="preserve">. </w:t>
      </w:r>
      <w:r w:rsidR="00F74533">
        <w:rPr>
          <w:b/>
        </w:rPr>
        <w:t>It</w:t>
      </w:r>
      <w:r w:rsidR="0064098E" w:rsidRPr="002E267F">
        <w:rPr>
          <w:b/>
        </w:rPr>
        <w:t xml:space="preserve"> is </w:t>
      </w:r>
      <w:r w:rsidR="00F74533">
        <w:rPr>
          <w:b/>
        </w:rPr>
        <w:t xml:space="preserve">also </w:t>
      </w:r>
      <w:r w:rsidR="0064098E" w:rsidRPr="002E267F">
        <w:rPr>
          <w:b/>
        </w:rPr>
        <w:t>possible for</w:t>
      </w:r>
      <w:r w:rsidR="0064098E">
        <w:rPr>
          <w:b/>
        </w:rPr>
        <w:t xml:space="preserve"> UE w</w:t>
      </w:r>
      <w:r w:rsidRPr="002E267F">
        <w:rPr>
          <w:b/>
        </w:rPr>
        <w:t>ith separate Tx chains</w:t>
      </w:r>
      <w:r w:rsidR="00702E52">
        <w:rPr>
          <w:b/>
        </w:rPr>
        <w:t>. Although</w:t>
      </w:r>
      <w:r w:rsidRPr="002E267F">
        <w:rPr>
          <w:b/>
        </w:rPr>
        <w:t xml:space="preserve"> MTTD can be relaxed</w:t>
      </w:r>
      <w:r w:rsidR="00702E52">
        <w:rPr>
          <w:b/>
        </w:rPr>
        <w:t xml:space="preserve"> with separate Tx chains,</w:t>
      </w:r>
      <w:r w:rsidRPr="002E267F">
        <w:rPr>
          <w:b/>
        </w:rPr>
        <w:t xml:space="preserve"> PSD </w:t>
      </w:r>
      <w:r w:rsidR="0064098E">
        <w:rPr>
          <w:b/>
        </w:rPr>
        <w:t>difference</w:t>
      </w:r>
      <w:r w:rsidR="0064098E" w:rsidRPr="002E267F">
        <w:rPr>
          <w:b/>
        </w:rPr>
        <w:t xml:space="preserve"> </w:t>
      </w:r>
      <w:r w:rsidRPr="002E267F">
        <w:rPr>
          <w:b/>
        </w:rPr>
        <w:t>and MPR/A-MPR need further study.</w:t>
      </w:r>
    </w:p>
    <w:p w14:paraId="1CF936E0" w14:textId="50079AA1" w:rsidR="00635F23" w:rsidRPr="002E267F" w:rsidRDefault="00635F23" w:rsidP="00635F23">
      <w:pPr>
        <w:pStyle w:val="ListParagraph"/>
        <w:numPr>
          <w:ilvl w:val="0"/>
          <w:numId w:val="30"/>
        </w:numPr>
        <w:overflowPunct/>
        <w:autoSpaceDE/>
        <w:autoSpaceDN/>
        <w:adjustRightInd/>
        <w:spacing w:after="0"/>
        <w:textAlignment w:val="auto"/>
        <w:rPr>
          <w:b/>
        </w:rPr>
      </w:pPr>
      <w:r>
        <w:rPr>
          <w:b/>
        </w:rPr>
        <w:t xml:space="preserve">Asynchronous </w:t>
      </w:r>
      <w:r w:rsidR="00E41D37">
        <w:rPr>
          <w:b/>
        </w:rPr>
        <w:t>deployment</w:t>
      </w:r>
    </w:p>
    <w:p w14:paraId="612290CD" w14:textId="11F94455" w:rsidR="00D06281" w:rsidRPr="002E267F" w:rsidRDefault="00D06281" w:rsidP="00635F23">
      <w:pPr>
        <w:pStyle w:val="ListParagraph"/>
        <w:numPr>
          <w:ilvl w:val="1"/>
          <w:numId w:val="30"/>
        </w:numPr>
        <w:overflowPunct/>
        <w:autoSpaceDE/>
        <w:autoSpaceDN/>
        <w:adjustRightInd/>
        <w:spacing w:after="0"/>
        <w:textAlignment w:val="auto"/>
        <w:rPr>
          <w:b/>
        </w:rPr>
      </w:pPr>
      <w:r w:rsidRPr="002E267F">
        <w:rPr>
          <w:b/>
        </w:rPr>
        <w:t>Simultaneous Rx is not possible</w:t>
      </w:r>
      <w:r w:rsidR="00F74533">
        <w:rPr>
          <w:b/>
        </w:rPr>
        <w:t xml:space="preserve"> for UE</w:t>
      </w:r>
      <w:r w:rsidRPr="002E267F">
        <w:rPr>
          <w:b/>
        </w:rPr>
        <w:t xml:space="preserve"> with single Rx. It is possible </w:t>
      </w:r>
      <w:r w:rsidR="00F74533">
        <w:rPr>
          <w:b/>
        </w:rPr>
        <w:t xml:space="preserve">for </w:t>
      </w:r>
      <w:r w:rsidR="00F74533" w:rsidRPr="002E267F">
        <w:rPr>
          <w:b/>
        </w:rPr>
        <w:t>DC</w:t>
      </w:r>
      <w:r w:rsidR="00F74533">
        <w:rPr>
          <w:b/>
        </w:rPr>
        <w:t xml:space="preserve"> </w:t>
      </w:r>
      <w:r w:rsidR="00F74533" w:rsidRPr="002E267F">
        <w:rPr>
          <w:b/>
        </w:rPr>
        <w:t xml:space="preserve">capable UE </w:t>
      </w:r>
      <w:r w:rsidRPr="002E267F">
        <w:rPr>
          <w:b/>
        </w:rPr>
        <w:t xml:space="preserve">with separate Rx chains </w:t>
      </w:r>
      <w:r w:rsidR="00F74533">
        <w:rPr>
          <w:b/>
        </w:rPr>
        <w:t>and</w:t>
      </w:r>
      <w:r w:rsidRPr="002E267F">
        <w:rPr>
          <w:b/>
        </w:rPr>
        <w:t xml:space="preserve"> carrier frequency separation</w:t>
      </w:r>
      <w:r w:rsidR="002972AD">
        <w:rPr>
          <w:b/>
        </w:rPr>
        <w:t xml:space="preserve"> </w:t>
      </w:r>
      <w:r w:rsidRPr="002E267F">
        <w:rPr>
          <w:b/>
        </w:rPr>
        <w:t xml:space="preserve">is beyond a limit. </w:t>
      </w:r>
    </w:p>
    <w:p w14:paraId="2CB809F5" w14:textId="0AB8D37D" w:rsidR="00D06281" w:rsidRPr="002E267F" w:rsidRDefault="00D06281" w:rsidP="00635F23">
      <w:pPr>
        <w:pStyle w:val="ListParagraph"/>
        <w:numPr>
          <w:ilvl w:val="1"/>
          <w:numId w:val="30"/>
        </w:numPr>
        <w:overflowPunct/>
        <w:autoSpaceDE/>
        <w:autoSpaceDN/>
        <w:adjustRightInd/>
        <w:spacing w:after="0"/>
        <w:textAlignment w:val="auto"/>
        <w:rPr>
          <w:b/>
        </w:rPr>
      </w:pPr>
      <w:r w:rsidRPr="002E267F">
        <w:rPr>
          <w:b/>
        </w:rPr>
        <w:t xml:space="preserve">Simultaneous Tx is not possible with single Tx chain and is FFS for ULCA capable UE’s. </w:t>
      </w:r>
    </w:p>
    <w:p w14:paraId="2B62BFAA" w14:textId="422F5D1E" w:rsidR="00D06281" w:rsidRDefault="00D06281" w:rsidP="00D06281">
      <w:pPr>
        <w:pStyle w:val="ListParagraph"/>
        <w:numPr>
          <w:ilvl w:val="0"/>
          <w:numId w:val="30"/>
        </w:numPr>
        <w:overflowPunct/>
        <w:autoSpaceDE/>
        <w:autoSpaceDN/>
        <w:adjustRightInd/>
        <w:spacing w:after="0"/>
        <w:textAlignment w:val="auto"/>
        <w:rPr>
          <w:b/>
        </w:rPr>
      </w:pPr>
      <w:r w:rsidRPr="002E267F">
        <w:rPr>
          <w:b/>
        </w:rPr>
        <w:t xml:space="preserve">Different </w:t>
      </w:r>
      <w:r w:rsidR="00541603">
        <w:rPr>
          <w:b/>
        </w:rPr>
        <w:t>numerology</w:t>
      </w:r>
      <w:r w:rsidRPr="002E267F">
        <w:rPr>
          <w:b/>
        </w:rPr>
        <w:t xml:space="preserve"> </w:t>
      </w:r>
      <w:r w:rsidR="00386761">
        <w:rPr>
          <w:b/>
        </w:rPr>
        <w:t>between source and target cells</w:t>
      </w:r>
      <w:r w:rsidR="00386761" w:rsidRPr="0084172C">
        <w:rPr>
          <w:b/>
        </w:rPr>
        <w:t xml:space="preserve"> </w:t>
      </w:r>
      <w:r w:rsidRPr="002E267F">
        <w:rPr>
          <w:b/>
        </w:rPr>
        <w:t>is not a practical situation to be considered.</w:t>
      </w:r>
    </w:p>
    <w:p w14:paraId="065FB76D" w14:textId="77777777" w:rsidR="00D06281" w:rsidRPr="008E67D2" w:rsidRDefault="00D06281" w:rsidP="00D06281">
      <w:pPr>
        <w:pStyle w:val="ListParagraph"/>
        <w:numPr>
          <w:ilvl w:val="0"/>
          <w:numId w:val="30"/>
        </w:numPr>
        <w:overflowPunct/>
        <w:autoSpaceDE/>
        <w:autoSpaceDN/>
        <w:adjustRightInd/>
        <w:spacing w:after="0"/>
        <w:textAlignment w:val="auto"/>
        <w:rPr>
          <w:b/>
        </w:rPr>
      </w:pPr>
      <w:r w:rsidRPr="009A2790">
        <w:rPr>
          <w:b/>
        </w:rPr>
        <w:t xml:space="preserve">Combination of supported source and target frequencies depend on UE’s band combination capabilities.  </w:t>
      </w:r>
    </w:p>
    <w:p w14:paraId="210C7BD5" w14:textId="77777777" w:rsidR="00D06281" w:rsidRDefault="00D06281" w:rsidP="00D06281"/>
    <w:p w14:paraId="76F76CCC" w14:textId="5E2998C1" w:rsidR="00D06281" w:rsidRDefault="00D06281" w:rsidP="00D06281">
      <w:pPr>
        <w:pStyle w:val="Heading2"/>
      </w:pPr>
      <w:r>
        <w:t>FR1 Inter-frequency Inter-band</w:t>
      </w:r>
    </w:p>
    <w:p w14:paraId="0D15C6D3" w14:textId="7E80E9B4" w:rsidR="00D06281" w:rsidRDefault="00D06281" w:rsidP="00D06281">
      <w:pPr>
        <w:rPr>
          <w:rFonts w:ascii="Arial" w:hAnsi="Arial" w:cs="Arial"/>
          <w:b/>
          <w:i/>
        </w:rPr>
      </w:pPr>
      <w:r w:rsidRPr="00B777FB">
        <w:rPr>
          <w:rFonts w:ascii="Arial" w:hAnsi="Arial" w:cs="Arial"/>
          <w:b/>
          <w:i/>
        </w:rPr>
        <w:t>Simultaneous Rx</w:t>
      </w:r>
    </w:p>
    <w:p w14:paraId="1F761C7E" w14:textId="22BF2255" w:rsidR="00D06281" w:rsidRDefault="00000BDC" w:rsidP="00D06281">
      <w:r>
        <w:t>S</w:t>
      </w:r>
      <w:r w:rsidR="00D06281">
        <w:t>imultaneous Rx is feasible for DLCA capable UE with separate Rx chains</w:t>
      </w:r>
      <w:r>
        <w:t xml:space="preserve"> in synchronous deployment while it is </w:t>
      </w:r>
      <w:r w:rsidR="00E255ED">
        <w:t>f</w:t>
      </w:r>
      <w:r w:rsidR="00D06281">
        <w:t>easible for DC capable UE with separate Rx chains</w:t>
      </w:r>
      <w:r w:rsidR="00E255ED">
        <w:t xml:space="preserve"> in asynchronous deployment. D</w:t>
      </w:r>
      <w:r w:rsidR="00D06281">
        <w:t xml:space="preserve">ifferent or same </w:t>
      </w:r>
      <w:r w:rsidR="00E255ED">
        <w:t xml:space="preserve">numerology </w:t>
      </w:r>
      <w:r w:rsidR="00D06281">
        <w:t>between source and target cells</w:t>
      </w:r>
      <w:r w:rsidR="00E255ED">
        <w:t xml:space="preserve"> are </w:t>
      </w:r>
      <w:r w:rsidR="008C21C7">
        <w:t>possible</w:t>
      </w:r>
      <w:r w:rsidR="00E255ED">
        <w:t>.</w:t>
      </w:r>
    </w:p>
    <w:p w14:paraId="112FD8C8" w14:textId="77777777" w:rsidR="00D06281" w:rsidRPr="009B04FC" w:rsidRDefault="00D06281" w:rsidP="00D06281">
      <w:r>
        <w:t xml:space="preserve">Combinations of supported source and target frequencies depend on UE’s band combination capabilities.  </w:t>
      </w:r>
    </w:p>
    <w:p w14:paraId="739C1D50" w14:textId="3292A1D1" w:rsidR="00D06281" w:rsidRDefault="00D06281" w:rsidP="00D06281">
      <w:pPr>
        <w:rPr>
          <w:rFonts w:ascii="Arial" w:hAnsi="Arial" w:cs="Arial"/>
          <w:b/>
          <w:i/>
        </w:rPr>
      </w:pPr>
      <w:r w:rsidRPr="00B777FB">
        <w:rPr>
          <w:rFonts w:ascii="Arial" w:hAnsi="Arial" w:cs="Arial"/>
          <w:b/>
          <w:i/>
        </w:rPr>
        <w:t xml:space="preserve">Simultaneous </w:t>
      </w:r>
      <w:r>
        <w:rPr>
          <w:rFonts w:ascii="Arial" w:hAnsi="Arial" w:cs="Arial"/>
          <w:b/>
          <w:i/>
        </w:rPr>
        <w:t>T</w:t>
      </w:r>
      <w:r w:rsidRPr="00B777FB">
        <w:rPr>
          <w:rFonts w:ascii="Arial" w:hAnsi="Arial" w:cs="Arial"/>
          <w:b/>
          <w:i/>
        </w:rPr>
        <w:t>x</w:t>
      </w:r>
    </w:p>
    <w:p w14:paraId="06C150BE" w14:textId="73EAE307" w:rsidR="00E255ED" w:rsidRDefault="00E255ED" w:rsidP="00E255ED">
      <w:r>
        <w:t>S</w:t>
      </w:r>
      <w:r w:rsidR="00D06281">
        <w:t xml:space="preserve">imultaneous Tx is feasible </w:t>
      </w:r>
      <w:r w:rsidR="008C21C7">
        <w:t>with</w:t>
      </w:r>
      <w:r w:rsidR="00D06281">
        <w:t xml:space="preserve"> separate Tx chains</w:t>
      </w:r>
      <w:r w:rsidR="008C21C7">
        <w:t xml:space="preserve"> for UE </w:t>
      </w:r>
      <w:r w:rsidR="00EC74BD">
        <w:t>capable of both ULCA and multi-TAG (</w:t>
      </w:r>
      <w:proofErr w:type="spellStart"/>
      <w:r w:rsidR="00EC74BD">
        <w:t>mTAG</w:t>
      </w:r>
      <w:proofErr w:type="spellEnd"/>
      <w:r w:rsidR="00EC74BD">
        <w:t xml:space="preserve">) </w:t>
      </w:r>
      <w:r>
        <w:t>in synchronous deployment while, in</w:t>
      </w:r>
      <w:r w:rsidR="00D06281">
        <w:t xml:space="preserve"> asynchronous scenarios, </w:t>
      </w:r>
      <w:r>
        <w:t xml:space="preserve">it is </w:t>
      </w:r>
      <w:r w:rsidR="00D06281">
        <w:t xml:space="preserve">feasible for DC capable UE. </w:t>
      </w:r>
      <w:r>
        <w:t>Different or same numerology between source and target cells are feasible.</w:t>
      </w:r>
    </w:p>
    <w:p w14:paraId="485CDDAF" w14:textId="2E2D53C1" w:rsidR="00D06281" w:rsidRDefault="00D06281" w:rsidP="00D06281">
      <w:r>
        <w:t xml:space="preserve">Combinations of supported source and target frequencies depend on UE’s band combination capabilities.  </w:t>
      </w:r>
    </w:p>
    <w:p w14:paraId="1BF2DA99" w14:textId="77777777" w:rsidR="00EC74BD" w:rsidRPr="007A7B00" w:rsidRDefault="00EC74BD" w:rsidP="00D06281"/>
    <w:p w14:paraId="2DB157C5" w14:textId="15146E3E" w:rsidR="00D06281" w:rsidRPr="00EA6369" w:rsidRDefault="00D06281" w:rsidP="00D06281">
      <w:pPr>
        <w:rPr>
          <w:b/>
        </w:rPr>
      </w:pPr>
      <w:r w:rsidRPr="00155EB0">
        <w:rPr>
          <w:b/>
          <w:u w:val="single"/>
        </w:rPr>
        <w:t xml:space="preserve">Observation </w:t>
      </w:r>
      <w:r w:rsidR="004B3042">
        <w:rPr>
          <w:b/>
          <w:u w:val="single"/>
        </w:rPr>
        <w:t>4</w:t>
      </w:r>
      <w:r w:rsidR="00CB7FAF">
        <w:rPr>
          <w:b/>
        </w:rPr>
        <w:t>:</w:t>
      </w:r>
      <w:r w:rsidRPr="00EA6369">
        <w:rPr>
          <w:b/>
        </w:rPr>
        <w:t xml:space="preserve"> For F</w:t>
      </w:r>
      <w:r w:rsidR="0094221D">
        <w:rPr>
          <w:b/>
        </w:rPr>
        <w:t>R</w:t>
      </w:r>
      <w:r w:rsidRPr="00EA6369">
        <w:rPr>
          <w:b/>
        </w:rPr>
        <w:t>1 inter-frequency inter-band</w:t>
      </w:r>
      <w:r w:rsidR="00CB7FAF">
        <w:rPr>
          <w:b/>
        </w:rPr>
        <w:t>,</w:t>
      </w:r>
    </w:p>
    <w:p w14:paraId="680E3EA9" w14:textId="721FBC03" w:rsidR="00635F23" w:rsidRDefault="00635F23" w:rsidP="00D06281">
      <w:pPr>
        <w:pStyle w:val="ListParagraph"/>
        <w:numPr>
          <w:ilvl w:val="0"/>
          <w:numId w:val="31"/>
        </w:numPr>
        <w:overflowPunct/>
        <w:autoSpaceDE/>
        <w:autoSpaceDN/>
        <w:adjustRightInd/>
        <w:spacing w:after="0"/>
        <w:textAlignment w:val="auto"/>
        <w:rPr>
          <w:b/>
        </w:rPr>
      </w:pPr>
      <w:r>
        <w:rPr>
          <w:b/>
        </w:rPr>
        <w:t>S</w:t>
      </w:r>
      <w:r w:rsidR="00D06281" w:rsidRPr="00EA6369">
        <w:rPr>
          <w:b/>
        </w:rPr>
        <w:t xml:space="preserve">ynchronous </w:t>
      </w:r>
      <w:r>
        <w:rPr>
          <w:b/>
        </w:rPr>
        <w:t>case</w:t>
      </w:r>
    </w:p>
    <w:p w14:paraId="0780E834" w14:textId="07A2F0BF" w:rsidR="00D06281" w:rsidRDefault="00635F23" w:rsidP="00635F23">
      <w:pPr>
        <w:pStyle w:val="ListParagraph"/>
        <w:numPr>
          <w:ilvl w:val="1"/>
          <w:numId w:val="31"/>
        </w:numPr>
        <w:overflowPunct/>
        <w:autoSpaceDE/>
        <w:autoSpaceDN/>
        <w:adjustRightInd/>
        <w:spacing w:after="0"/>
        <w:textAlignment w:val="auto"/>
        <w:rPr>
          <w:b/>
        </w:rPr>
      </w:pPr>
      <w:r>
        <w:rPr>
          <w:b/>
        </w:rPr>
        <w:t>S</w:t>
      </w:r>
      <w:r w:rsidR="00D06281" w:rsidRPr="00EA6369">
        <w:rPr>
          <w:b/>
        </w:rPr>
        <w:t>imultaneous Rx is feasible for DLCA capable UE with separate Rx chains.</w:t>
      </w:r>
    </w:p>
    <w:p w14:paraId="5C6AB19B" w14:textId="10FA72E8" w:rsidR="00635F23" w:rsidRPr="00EA6369" w:rsidRDefault="00635F23" w:rsidP="00635F23">
      <w:pPr>
        <w:pStyle w:val="ListParagraph"/>
        <w:numPr>
          <w:ilvl w:val="1"/>
          <w:numId w:val="31"/>
        </w:numPr>
        <w:overflowPunct/>
        <w:autoSpaceDE/>
        <w:autoSpaceDN/>
        <w:adjustRightInd/>
        <w:spacing w:after="0"/>
        <w:textAlignment w:val="auto"/>
        <w:rPr>
          <w:b/>
        </w:rPr>
      </w:pPr>
      <w:r>
        <w:rPr>
          <w:b/>
        </w:rPr>
        <w:t>S</w:t>
      </w:r>
      <w:r w:rsidRPr="00EA6369">
        <w:rPr>
          <w:b/>
        </w:rPr>
        <w:t xml:space="preserve">imultaneous Tx is feasible for </w:t>
      </w:r>
      <w:proofErr w:type="spellStart"/>
      <w:r w:rsidRPr="00EA6369">
        <w:rPr>
          <w:b/>
        </w:rPr>
        <w:t>ULCA+mTAG</w:t>
      </w:r>
      <w:proofErr w:type="spellEnd"/>
      <w:r w:rsidRPr="00EA6369">
        <w:rPr>
          <w:b/>
        </w:rPr>
        <w:t xml:space="preserve"> capable UE with separate Tx chains.</w:t>
      </w:r>
    </w:p>
    <w:p w14:paraId="64BDAEB1" w14:textId="77777777" w:rsidR="00635F23" w:rsidRDefault="00635F23" w:rsidP="00D06281">
      <w:pPr>
        <w:pStyle w:val="ListParagraph"/>
        <w:numPr>
          <w:ilvl w:val="0"/>
          <w:numId w:val="31"/>
        </w:numPr>
        <w:overflowPunct/>
        <w:autoSpaceDE/>
        <w:autoSpaceDN/>
        <w:adjustRightInd/>
        <w:spacing w:after="0"/>
        <w:textAlignment w:val="auto"/>
        <w:rPr>
          <w:b/>
        </w:rPr>
      </w:pPr>
      <w:r>
        <w:rPr>
          <w:b/>
        </w:rPr>
        <w:t>A</w:t>
      </w:r>
      <w:r w:rsidR="00D06281" w:rsidRPr="00EA6369">
        <w:rPr>
          <w:b/>
        </w:rPr>
        <w:t xml:space="preserve">synchronous </w:t>
      </w:r>
      <w:r>
        <w:rPr>
          <w:b/>
        </w:rPr>
        <w:t>case</w:t>
      </w:r>
    </w:p>
    <w:p w14:paraId="7758B8E0" w14:textId="7316E580" w:rsidR="00D06281" w:rsidRDefault="00635F23" w:rsidP="00635F23">
      <w:pPr>
        <w:pStyle w:val="ListParagraph"/>
        <w:numPr>
          <w:ilvl w:val="1"/>
          <w:numId w:val="31"/>
        </w:numPr>
        <w:overflowPunct/>
        <w:autoSpaceDE/>
        <w:autoSpaceDN/>
        <w:adjustRightInd/>
        <w:spacing w:after="0"/>
        <w:textAlignment w:val="auto"/>
        <w:rPr>
          <w:b/>
        </w:rPr>
      </w:pPr>
      <w:r>
        <w:rPr>
          <w:b/>
        </w:rPr>
        <w:t>S</w:t>
      </w:r>
      <w:r w:rsidR="00D06281" w:rsidRPr="00EA6369">
        <w:rPr>
          <w:b/>
        </w:rPr>
        <w:t xml:space="preserve">imultaneous Rx is feasible </w:t>
      </w:r>
      <w:r w:rsidR="00D06281" w:rsidRPr="00E81D8F">
        <w:rPr>
          <w:b/>
        </w:rPr>
        <w:t xml:space="preserve">for </w:t>
      </w:r>
      <w:r w:rsidR="00D06281" w:rsidRPr="00155EB0">
        <w:rPr>
          <w:b/>
        </w:rPr>
        <w:t>DC capable UE</w:t>
      </w:r>
      <w:r w:rsidR="00D06281" w:rsidRPr="00E81D8F">
        <w:rPr>
          <w:b/>
        </w:rPr>
        <w:t xml:space="preserve"> with</w:t>
      </w:r>
      <w:r w:rsidR="00D06281" w:rsidRPr="00EA6369">
        <w:rPr>
          <w:b/>
        </w:rPr>
        <w:t xml:space="preserve"> separate Rx chains.</w:t>
      </w:r>
    </w:p>
    <w:p w14:paraId="01648AF2" w14:textId="506F5AAE" w:rsidR="00635F23" w:rsidRDefault="00635F23" w:rsidP="00635F23">
      <w:pPr>
        <w:pStyle w:val="ListParagraph"/>
        <w:numPr>
          <w:ilvl w:val="1"/>
          <w:numId w:val="31"/>
        </w:numPr>
        <w:overflowPunct/>
        <w:autoSpaceDE/>
        <w:autoSpaceDN/>
        <w:adjustRightInd/>
        <w:spacing w:after="0"/>
        <w:textAlignment w:val="auto"/>
        <w:rPr>
          <w:b/>
        </w:rPr>
      </w:pPr>
      <w:r>
        <w:rPr>
          <w:b/>
        </w:rPr>
        <w:t>S</w:t>
      </w:r>
      <w:r w:rsidRPr="00EA6369">
        <w:rPr>
          <w:b/>
        </w:rPr>
        <w:t>imultaneous Tx is feasible for DC capable UE</w:t>
      </w:r>
      <w:r>
        <w:rPr>
          <w:b/>
        </w:rPr>
        <w:t>.</w:t>
      </w:r>
    </w:p>
    <w:p w14:paraId="126166F0" w14:textId="2DB5AFFD" w:rsidR="00377934" w:rsidRDefault="00377934" w:rsidP="00D06281">
      <w:pPr>
        <w:pStyle w:val="ListParagraph"/>
        <w:numPr>
          <w:ilvl w:val="0"/>
          <w:numId w:val="31"/>
        </w:numPr>
        <w:overflowPunct/>
        <w:autoSpaceDE/>
        <w:autoSpaceDN/>
        <w:adjustRightInd/>
        <w:spacing w:after="0"/>
        <w:textAlignment w:val="auto"/>
        <w:rPr>
          <w:b/>
        </w:rPr>
      </w:pPr>
      <w:r>
        <w:rPr>
          <w:b/>
        </w:rPr>
        <w:t>D</w:t>
      </w:r>
      <w:r w:rsidRPr="00EA6369">
        <w:rPr>
          <w:b/>
        </w:rPr>
        <w:t xml:space="preserve">ifferent or same </w:t>
      </w:r>
      <w:r>
        <w:rPr>
          <w:b/>
        </w:rPr>
        <w:t>numerology</w:t>
      </w:r>
      <w:r w:rsidRPr="00EA6369">
        <w:rPr>
          <w:b/>
        </w:rPr>
        <w:t xml:space="preserve"> between source and target cells</w:t>
      </w:r>
      <w:r>
        <w:rPr>
          <w:b/>
        </w:rPr>
        <w:t xml:space="preserve"> is possible</w:t>
      </w:r>
      <w:r w:rsidR="00EC74BD">
        <w:rPr>
          <w:b/>
        </w:rPr>
        <w:t>.</w:t>
      </w:r>
    </w:p>
    <w:p w14:paraId="1BB9E6AF" w14:textId="77777777" w:rsidR="00D06281" w:rsidRPr="009A2790" w:rsidRDefault="00D06281" w:rsidP="00D06281">
      <w:pPr>
        <w:pStyle w:val="ListParagraph"/>
        <w:numPr>
          <w:ilvl w:val="0"/>
          <w:numId w:val="31"/>
        </w:numPr>
        <w:overflowPunct/>
        <w:autoSpaceDE/>
        <w:autoSpaceDN/>
        <w:adjustRightInd/>
        <w:spacing w:after="0"/>
        <w:textAlignment w:val="auto"/>
        <w:rPr>
          <w:b/>
        </w:rPr>
      </w:pPr>
      <w:r w:rsidRPr="009A2790">
        <w:rPr>
          <w:b/>
        </w:rPr>
        <w:t xml:space="preserve">Combination of supported source and target frequencies depend on UE’s band combination capabilities.  </w:t>
      </w:r>
    </w:p>
    <w:p w14:paraId="45D378CD" w14:textId="77777777" w:rsidR="00D06281" w:rsidRDefault="00D06281" w:rsidP="00D06281">
      <w:pPr>
        <w:rPr>
          <w:b/>
        </w:rPr>
      </w:pPr>
    </w:p>
    <w:p w14:paraId="5CCE3746" w14:textId="5757C65F" w:rsidR="00D06281" w:rsidRDefault="00D06281" w:rsidP="00D06281">
      <w:pPr>
        <w:pStyle w:val="Heading2"/>
      </w:pPr>
      <w:r>
        <w:t>FR2 Inter-frequency Intra-band or Intra-frequency</w:t>
      </w:r>
    </w:p>
    <w:p w14:paraId="165579B0" w14:textId="176261A7" w:rsidR="00373201" w:rsidRDefault="00D06281" w:rsidP="00D06281">
      <w:r>
        <w:t>For FR2 inter-frequency intra-band or intra-frequency, synchronous deployment is assumed.</w:t>
      </w:r>
      <w:r w:rsidR="000B74B1">
        <w:t xml:space="preserve"> Furthermore, one numerology delivers best performance per band or multiple bands. Hence, within intra-frequency and inter-frequency intra-band HO framework, different numerology between source and target cells is not a practical </w:t>
      </w:r>
      <w:r w:rsidR="00F6175A">
        <w:t>scenario</w:t>
      </w:r>
      <w:r w:rsidR="000B74B1">
        <w:t xml:space="preserve"> to be considered. </w:t>
      </w:r>
    </w:p>
    <w:p w14:paraId="518C04B7" w14:textId="48FA704E" w:rsidR="00544B44" w:rsidRDefault="004E2954" w:rsidP="00440235">
      <w:r>
        <w:t>S</w:t>
      </w:r>
      <w:r w:rsidR="00BA44DD">
        <w:t>imultaneous Rx</w:t>
      </w:r>
      <w:r>
        <w:t xml:space="preserve"> is possible for </w:t>
      </w:r>
      <w:r w:rsidR="00BA44DD">
        <w:t xml:space="preserve">UE with </w:t>
      </w:r>
      <w:r>
        <w:t>separate</w:t>
      </w:r>
      <w:r w:rsidR="00BA44DD">
        <w:t xml:space="preserve"> R</w:t>
      </w:r>
      <w:r>
        <w:t>x</w:t>
      </w:r>
      <w:r w:rsidR="00BA44DD">
        <w:t xml:space="preserve"> chains and the </w:t>
      </w:r>
      <w:r w:rsidR="00652DEA">
        <w:t xml:space="preserve">Rel. 16 </w:t>
      </w:r>
      <w:r w:rsidR="00BA44DD">
        <w:t xml:space="preserve">multi-TRP capability. </w:t>
      </w:r>
      <w:r w:rsidR="00313528">
        <w:t>S</w:t>
      </w:r>
      <w:r w:rsidR="00BA44DD">
        <w:t>imultaneous Tx</w:t>
      </w:r>
      <w:r w:rsidR="00313528">
        <w:t xml:space="preserve"> is</w:t>
      </w:r>
      <w:r w:rsidR="00F6175A">
        <w:t xml:space="preserve"> currently under discussion in Rel.16 multi-TRP session.</w:t>
      </w:r>
    </w:p>
    <w:p w14:paraId="0B53EBAB" w14:textId="4BD60D2D" w:rsidR="00D06281" w:rsidRPr="00093438" w:rsidRDefault="00D06281" w:rsidP="00D06281">
      <w:pPr>
        <w:rPr>
          <w:b/>
        </w:rPr>
      </w:pPr>
      <w:r w:rsidRPr="00155EB0">
        <w:rPr>
          <w:b/>
          <w:u w:val="single"/>
        </w:rPr>
        <w:t xml:space="preserve">Observation </w:t>
      </w:r>
      <w:r w:rsidR="004B3042">
        <w:rPr>
          <w:b/>
          <w:u w:val="single"/>
        </w:rPr>
        <w:t>5</w:t>
      </w:r>
      <w:r w:rsidR="00CB7FAF">
        <w:rPr>
          <w:b/>
        </w:rPr>
        <w:t>:</w:t>
      </w:r>
      <w:r w:rsidRPr="00093438">
        <w:rPr>
          <w:b/>
        </w:rPr>
        <w:t xml:space="preserve"> For FR2 inter-frequency intra-band or intra-frequency</w:t>
      </w:r>
      <w:r w:rsidR="00CB7FAF">
        <w:rPr>
          <w:b/>
        </w:rPr>
        <w:t>,</w:t>
      </w:r>
    </w:p>
    <w:p w14:paraId="2D84A530" w14:textId="7E56EFB3" w:rsidR="00D06281" w:rsidRDefault="00D06281" w:rsidP="00D06281">
      <w:pPr>
        <w:pStyle w:val="ListParagraph"/>
        <w:numPr>
          <w:ilvl w:val="0"/>
          <w:numId w:val="32"/>
        </w:numPr>
        <w:overflowPunct/>
        <w:autoSpaceDE/>
        <w:autoSpaceDN/>
        <w:adjustRightInd/>
        <w:spacing w:after="0"/>
        <w:textAlignment w:val="auto"/>
        <w:rPr>
          <w:b/>
        </w:rPr>
      </w:pPr>
      <w:r w:rsidRPr="00093438">
        <w:rPr>
          <w:b/>
        </w:rPr>
        <w:t>Synchronous deployment is assumed</w:t>
      </w:r>
      <w:r w:rsidR="00A722A5">
        <w:rPr>
          <w:b/>
        </w:rPr>
        <w:t>.</w:t>
      </w:r>
    </w:p>
    <w:p w14:paraId="1C49B4A7" w14:textId="27CAFF3B" w:rsidR="009A4E65" w:rsidRPr="00155EB0" w:rsidRDefault="009A4E65" w:rsidP="009A4E65">
      <w:pPr>
        <w:pStyle w:val="ListParagraph"/>
        <w:numPr>
          <w:ilvl w:val="0"/>
          <w:numId w:val="32"/>
        </w:numPr>
        <w:overflowPunct/>
        <w:autoSpaceDE/>
        <w:autoSpaceDN/>
        <w:adjustRightInd/>
        <w:spacing w:after="0"/>
        <w:contextualSpacing w:val="0"/>
        <w:textAlignment w:val="auto"/>
        <w:rPr>
          <w:rFonts w:eastAsia="Times New Roman"/>
          <w:b/>
        </w:rPr>
      </w:pPr>
      <w:r w:rsidRPr="00155EB0">
        <w:rPr>
          <w:rFonts w:eastAsia="Times New Roman"/>
          <w:b/>
        </w:rPr>
        <w:t>Simultaneous Rx is possible for UE w/ separate Rx chains</w:t>
      </w:r>
      <w:r w:rsidR="00987B17">
        <w:rPr>
          <w:rFonts w:eastAsia="Times New Roman"/>
          <w:b/>
        </w:rPr>
        <w:t>, multiple antenna panels</w:t>
      </w:r>
      <w:r w:rsidRPr="00155EB0">
        <w:rPr>
          <w:rFonts w:eastAsia="Times New Roman"/>
          <w:b/>
        </w:rPr>
        <w:t xml:space="preserve"> and </w:t>
      </w:r>
      <w:r w:rsidR="00652DEA">
        <w:rPr>
          <w:rFonts w:eastAsia="Times New Roman"/>
          <w:b/>
        </w:rPr>
        <w:t xml:space="preserve">Rel.16 </w:t>
      </w:r>
      <w:r w:rsidRPr="00155EB0">
        <w:rPr>
          <w:rFonts w:eastAsia="Times New Roman"/>
          <w:b/>
        </w:rPr>
        <w:t>multi-TRP capability</w:t>
      </w:r>
      <w:r w:rsidR="00A722A5">
        <w:rPr>
          <w:rFonts w:eastAsia="Times New Roman"/>
          <w:b/>
        </w:rPr>
        <w:t>.</w:t>
      </w:r>
    </w:p>
    <w:p w14:paraId="52A42C74" w14:textId="1590C038" w:rsidR="009A4E65" w:rsidRDefault="009A4E65" w:rsidP="009A4E65">
      <w:pPr>
        <w:pStyle w:val="ListParagraph"/>
        <w:numPr>
          <w:ilvl w:val="0"/>
          <w:numId w:val="32"/>
        </w:numPr>
        <w:overflowPunct/>
        <w:autoSpaceDE/>
        <w:autoSpaceDN/>
        <w:adjustRightInd/>
        <w:spacing w:after="0"/>
        <w:contextualSpacing w:val="0"/>
        <w:textAlignment w:val="auto"/>
        <w:rPr>
          <w:rFonts w:eastAsia="Times New Roman"/>
          <w:b/>
        </w:rPr>
      </w:pPr>
      <w:r w:rsidRPr="00155EB0">
        <w:rPr>
          <w:rFonts w:eastAsia="Times New Roman"/>
          <w:b/>
        </w:rPr>
        <w:t>Simultaneous Tx is</w:t>
      </w:r>
      <w:r w:rsidR="00F6175A">
        <w:rPr>
          <w:rFonts w:eastAsia="Times New Roman"/>
          <w:b/>
        </w:rPr>
        <w:t xml:space="preserve"> under discussion in RAN1</w:t>
      </w:r>
      <w:r w:rsidR="00A722A5">
        <w:rPr>
          <w:rFonts w:eastAsia="Times New Roman"/>
          <w:b/>
        </w:rPr>
        <w:t>.</w:t>
      </w:r>
    </w:p>
    <w:p w14:paraId="2C4809D8" w14:textId="77777777" w:rsidR="009A4E65" w:rsidRDefault="009A4E65" w:rsidP="009A4E65">
      <w:pPr>
        <w:pStyle w:val="ListParagraph"/>
        <w:numPr>
          <w:ilvl w:val="0"/>
          <w:numId w:val="32"/>
        </w:numPr>
        <w:overflowPunct/>
        <w:autoSpaceDE/>
        <w:autoSpaceDN/>
        <w:adjustRightInd/>
        <w:spacing w:after="0"/>
        <w:textAlignment w:val="auto"/>
        <w:rPr>
          <w:b/>
        </w:rPr>
      </w:pPr>
      <w:r w:rsidRPr="002E267F">
        <w:rPr>
          <w:b/>
        </w:rPr>
        <w:t xml:space="preserve">Different </w:t>
      </w:r>
      <w:r>
        <w:rPr>
          <w:b/>
        </w:rPr>
        <w:t>numerology</w:t>
      </w:r>
      <w:r w:rsidRPr="002E267F">
        <w:rPr>
          <w:b/>
        </w:rPr>
        <w:t xml:space="preserve"> </w:t>
      </w:r>
      <w:r>
        <w:rPr>
          <w:b/>
        </w:rPr>
        <w:t>between source and target cells</w:t>
      </w:r>
      <w:r w:rsidRPr="0084172C">
        <w:rPr>
          <w:b/>
        </w:rPr>
        <w:t xml:space="preserve"> </w:t>
      </w:r>
      <w:r w:rsidRPr="002E267F">
        <w:rPr>
          <w:b/>
        </w:rPr>
        <w:t>is not a practical situation to be considered.</w:t>
      </w:r>
    </w:p>
    <w:p w14:paraId="3BDD1A55" w14:textId="1742B0A4" w:rsidR="009A4E65" w:rsidRDefault="009A4E65" w:rsidP="00155EB0">
      <w:pPr>
        <w:overflowPunct/>
        <w:autoSpaceDE/>
        <w:autoSpaceDN/>
        <w:adjustRightInd/>
        <w:spacing w:after="0"/>
        <w:textAlignment w:val="auto"/>
        <w:rPr>
          <w:rFonts w:eastAsia="Times New Roman"/>
          <w:b/>
        </w:rPr>
      </w:pPr>
    </w:p>
    <w:p w14:paraId="592A620D" w14:textId="62A7CDAB" w:rsidR="00155EB0" w:rsidRDefault="00155EB0" w:rsidP="00155EB0">
      <w:r w:rsidRPr="00155EB0">
        <w:rPr>
          <w:rFonts w:eastAsia="Times New Roman"/>
        </w:rPr>
        <w:t xml:space="preserve">Based on </w:t>
      </w:r>
      <w:r>
        <w:rPr>
          <w:rFonts w:eastAsia="Times New Roman"/>
        </w:rPr>
        <w:t>above observations, we make the following proposal:</w:t>
      </w:r>
    </w:p>
    <w:p w14:paraId="4A00685C" w14:textId="6DC44A37" w:rsidR="00155EB0" w:rsidRDefault="00155EB0" w:rsidP="00155EB0">
      <w:pPr>
        <w:rPr>
          <w:b/>
        </w:rPr>
      </w:pPr>
      <w:r>
        <w:rPr>
          <w:b/>
          <w:u w:val="single"/>
        </w:rPr>
        <w:t>Proposal</w:t>
      </w:r>
      <w:r w:rsidRPr="00155EB0">
        <w:rPr>
          <w:b/>
          <w:u w:val="single"/>
        </w:rPr>
        <w:t xml:space="preserve"> </w:t>
      </w:r>
      <w:r>
        <w:rPr>
          <w:b/>
          <w:u w:val="single"/>
        </w:rPr>
        <w:t>1</w:t>
      </w:r>
      <w:r>
        <w:rPr>
          <w:b/>
        </w:rPr>
        <w:t>:</w:t>
      </w:r>
      <w:r w:rsidRPr="00093438">
        <w:rPr>
          <w:b/>
        </w:rPr>
        <w:t xml:space="preserve"> </w:t>
      </w:r>
      <w:r w:rsidR="00777D9B">
        <w:rPr>
          <w:b/>
        </w:rPr>
        <w:t>Capture observations 1-</w:t>
      </w:r>
      <w:r w:rsidR="004B3042">
        <w:rPr>
          <w:b/>
        </w:rPr>
        <w:t>5</w:t>
      </w:r>
      <w:r w:rsidR="00777D9B">
        <w:rPr>
          <w:b/>
        </w:rPr>
        <w:t xml:space="preserve"> in </w:t>
      </w:r>
      <w:r w:rsidR="004B3042">
        <w:rPr>
          <w:b/>
        </w:rPr>
        <w:t xml:space="preserve">RAN1 </w:t>
      </w:r>
      <w:r w:rsidR="00777D9B">
        <w:rPr>
          <w:b/>
        </w:rPr>
        <w:t xml:space="preserve">reply to RAN2 LS </w:t>
      </w:r>
      <w:r w:rsidR="002B4F1B">
        <w:rPr>
          <w:b/>
        </w:rPr>
        <w:t>(</w:t>
      </w:r>
      <w:r w:rsidR="00777D9B" w:rsidRPr="00777D9B">
        <w:rPr>
          <w:b/>
        </w:rPr>
        <w:t>R2-1902745</w:t>
      </w:r>
      <w:r w:rsidR="002B4F1B">
        <w:rPr>
          <w:b/>
        </w:rPr>
        <w:t>)</w:t>
      </w:r>
      <w:r w:rsidR="00777D9B">
        <w:rPr>
          <w:b/>
        </w:rPr>
        <w:t>.</w:t>
      </w:r>
    </w:p>
    <w:p w14:paraId="367868D6" w14:textId="77777777" w:rsidR="0027160B" w:rsidRPr="00093438" w:rsidRDefault="0027160B" w:rsidP="00155EB0">
      <w:pPr>
        <w:rPr>
          <w:b/>
        </w:rPr>
      </w:pPr>
    </w:p>
    <w:p w14:paraId="7695075C" w14:textId="3EF5621E" w:rsidR="00002940" w:rsidRDefault="00002940" w:rsidP="00002940">
      <w:pPr>
        <w:pStyle w:val="Heading1"/>
        <w:rPr>
          <w:lang w:val="en-US"/>
        </w:rPr>
      </w:pPr>
      <w:bookmarkStart w:id="3" w:name="_Ref4441587"/>
      <w:r>
        <w:rPr>
          <w:lang w:val="en-US"/>
        </w:rPr>
        <w:t xml:space="preserve">RACH-less </w:t>
      </w:r>
      <w:bookmarkEnd w:id="3"/>
      <w:r w:rsidR="000B093C">
        <w:rPr>
          <w:lang w:val="en-US"/>
        </w:rPr>
        <w:t>handover</w:t>
      </w:r>
    </w:p>
    <w:p w14:paraId="404B270E" w14:textId="42F8B185" w:rsidR="002B4F1B" w:rsidRDefault="00F96FF8" w:rsidP="002B4F1B">
      <w:r>
        <w:t>RACH procedure is used during HO to obtain the Timing Advance (TA) and the UL grant for</w:t>
      </w:r>
      <w:r w:rsidR="00CD2391">
        <w:t xml:space="preserve"> PUSCH transmission (</w:t>
      </w:r>
      <w:r w:rsidR="00CD2391" w:rsidRPr="00066DD1">
        <w:rPr>
          <w:lang w:val="en-GB"/>
        </w:rPr>
        <w:t>RRC Connection Reconfiguration Complete message</w:t>
      </w:r>
      <w:r w:rsidR="00CD2391">
        <w:t>) to</w:t>
      </w:r>
      <w:r>
        <w:t xml:space="preserve"> the target cell. RACH-</w:t>
      </w:r>
      <w:r w:rsidR="00737CE9">
        <w:t>l</w:t>
      </w:r>
      <w:r>
        <w:t>ess HO was introduced to eliminate the RACH related latencies during HO</w:t>
      </w:r>
      <w:r w:rsidR="002B4F1B">
        <w:t xml:space="preserve">. </w:t>
      </w:r>
      <w:r w:rsidR="002B4F1B" w:rsidRPr="002B4F1B">
        <w:t xml:space="preserve">Although </w:t>
      </w:r>
      <w:r w:rsidR="002B4F1B">
        <w:t>RACH-less HO</w:t>
      </w:r>
      <w:r w:rsidR="002B4F1B" w:rsidRPr="002B4F1B">
        <w:t xml:space="preserve"> does not provide 0ms HO interruption,</w:t>
      </w:r>
      <w:r w:rsidR="002B4F1B">
        <w:t xml:space="preserve"> it is</w:t>
      </w:r>
      <w:r w:rsidR="002B4F1B" w:rsidRPr="002B4F1B">
        <w:t xml:space="preserve"> still useful when source cell connection is deteriorating quickly</w:t>
      </w:r>
      <w:r>
        <w:t>.</w:t>
      </w:r>
      <w:r w:rsidR="001D53E6">
        <w:t xml:space="preserve"> </w:t>
      </w:r>
    </w:p>
    <w:p w14:paraId="173AE59B" w14:textId="482F7D8B" w:rsidR="00423456" w:rsidRDefault="00AD6556" w:rsidP="00E351CE">
      <w:pPr>
        <w:pStyle w:val="Heading2"/>
      </w:pPr>
      <w:r>
        <w:t xml:space="preserve">Timing </w:t>
      </w:r>
      <w:r w:rsidR="0037641E">
        <w:t>a</w:t>
      </w:r>
      <w:r>
        <w:t>dvance</w:t>
      </w:r>
    </w:p>
    <w:p w14:paraId="5A55CB54" w14:textId="321AF269" w:rsidR="00C95DC4" w:rsidRDefault="00752432" w:rsidP="00C105AC">
      <w:bookmarkStart w:id="4" w:name="_Hlk874793"/>
      <w:r>
        <w:t>In LTE</w:t>
      </w:r>
      <w:r w:rsidR="00B715CB">
        <w:t>,</w:t>
      </w:r>
      <w:r>
        <w:t xml:space="preserve"> RACH-less HO was restricted to the synchronous </w:t>
      </w:r>
      <w:r w:rsidR="00D51530">
        <w:t xml:space="preserve">intra-frequency </w:t>
      </w:r>
      <w:r>
        <w:t>deployments. Furthermore, it is limited to the cases</w:t>
      </w:r>
      <w:r w:rsidR="00041102">
        <w:t xml:space="preserve"> that </w:t>
      </w:r>
      <w:r w:rsidR="00765669">
        <w:t>t</w:t>
      </w:r>
      <w:r>
        <w:t>he target cell TA is the same as the source cell TA or</w:t>
      </w:r>
      <w:r w:rsidR="00041102">
        <w:t xml:space="preserve"> </w:t>
      </w:r>
      <w:r>
        <w:t>the target cell TA is zero.</w:t>
      </w:r>
      <w:r w:rsidR="00783FE6">
        <w:t xml:space="preserve"> </w:t>
      </w:r>
      <w:r w:rsidR="00C95DC4">
        <w:t>Although such restriction eliminates the need to obtain TA for the target cell, it limits the use of RACH-less HO in more practical deployment scenarios e.g., when target cell TA is non-zero or when the target cell TA is not the same as the source cell TA). Hence, for NR, it might be beneficial to investigate mechanisms to enable UE estimate timing advance of the target cell.</w:t>
      </w:r>
    </w:p>
    <w:p w14:paraId="2BF033FA" w14:textId="2866411D" w:rsidR="0081759B" w:rsidRDefault="0081759B" w:rsidP="00C105AC">
      <w:r>
        <w:t xml:space="preserve">RAN2#105 sent an LS </w:t>
      </w:r>
      <w:r>
        <w:fldChar w:fldCharType="begin"/>
      </w:r>
      <w:r>
        <w:instrText xml:space="preserve"> REF _Ref4750123 \r \h </w:instrText>
      </w:r>
      <w:r>
        <w:fldChar w:fldCharType="separate"/>
      </w:r>
      <w:r>
        <w:t>[2]</w:t>
      </w:r>
      <w:r>
        <w:fldChar w:fldCharType="end"/>
      </w:r>
      <w:r>
        <w:t xml:space="preserve"> to RAN1 asking whether replies in </w:t>
      </w:r>
      <w:r w:rsidRPr="00136930">
        <w:t>R4-166817</w:t>
      </w:r>
      <w:r>
        <w:t xml:space="preserve"> </w:t>
      </w:r>
      <w:r>
        <w:fldChar w:fldCharType="begin"/>
      </w:r>
      <w:r>
        <w:instrText xml:space="preserve"> REF _Ref4750095 \r \h </w:instrText>
      </w:r>
      <w:r>
        <w:fldChar w:fldCharType="separate"/>
      </w:r>
      <w:r>
        <w:t>[5]</w:t>
      </w:r>
      <w:r>
        <w:fldChar w:fldCharType="end"/>
      </w:r>
      <w:r>
        <w:t xml:space="preserve"> on timing advance solutions for LTE RACH-less HO are also applicable to NR RACH-less HO.</w:t>
      </w:r>
    </w:p>
    <w:tbl>
      <w:tblPr>
        <w:tblStyle w:val="TableGrid"/>
        <w:tblW w:w="0" w:type="auto"/>
        <w:tblLook w:val="04A0" w:firstRow="1" w:lastRow="0" w:firstColumn="1" w:lastColumn="0" w:noHBand="0" w:noVBand="1"/>
      </w:tblPr>
      <w:tblGrid>
        <w:gridCol w:w="9350"/>
      </w:tblGrid>
      <w:tr w:rsidR="000F04F9" w14:paraId="43082DD6" w14:textId="77777777" w:rsidTr="000F04F9">
        <w:tc>
          <w:tcPr>
            <w:tcW w:w="9350" w:type="dxa"/>
          </w:tcPr>
          <w:p w14:paraId="046F39BB" w14:textId="50A8B1EB" w:rsidR="000F04F9" w:rsidRPr="00CB7081" w:rsidRDefault="000F04F9" w:rsidP="00C105AC">
            <w:pPr>
              <w:rPr>
                <w:b/>
                <w:u w:val="single"/>
              </w:rPr>
            </w:pPr>
            <w:r w:rsidRPr="00CB7081">
              <w:rPr>
                <w:b/>
                <w:u w:val="single"/>
                <w:lang w:val="en-US"/>
              </w:rPr>
              <w:t>R4-166817</w:t>
            </w:r>
          </w:p>
          <w:p w14:paraId="3A0663C5" w14:textId="77777777" w:rsidR="000F04F9" w:rsidRPr="00CB7081" w:rsidRDefault="000F04F9" w:rsidP="000F04F9">
            <w:pPr>
              <w:pStyle w:val="BodyText"/>
              <w:rPr>
                <w:color w:val="1F497D"/>
                <w:lang w:val="en-US" w:eastAsia="zh-CN"/>
              </w:rPr>
            </w:pPr>
            <w:r w:rsidRPr="00CB7081">
              <w:rPr>
                <w:color w:val="1F497D"/>
                <w:lang w:eastAsia="zh-CN"/>
              </w:rPr>
              <w:t xml:space="preserve">Q1: Would the accuracy of the TA value calculated according to the schemes in the attachment be </w:t>
            </w:r>
            <w:proofErr w:type="gramStart"/>
            <w:r w:rsidRPr="00CB7081">
              <w:rPr>
                <w:color w:val="1F497D"/>
                <w:lang w:eastAsia="zh-CN"/>
              </w:rPr>
              <w:t>sufficient</w:t>
            </w:r>
            <w:proofErr w:type="gramEnd"/>
            <w:r w:rsidRPr="00CB7081">
              <w:rPr>
                <w:color w:val="1F497D"/>
                <w:lang w:eastAsia="zh-CN"/>
              </w:rPr>
              <w:t xml:space="preserve"> for transmitting PUSCH/PUCCH/SRS at the target cell in either synchronous or asynchronous network?  (RAN1/RAN4)</w:t>
            </w:r>
          </w:p>
          <w:p w14:paraId="66AD05D7" w14:textId="77777777" w:rsidR="000F04F9" w:rsidRPr="00CB7081" w:rsidRDefault="000F04F9" w:rsidP="000F04F9">
            <w:pPr>
              <w:pStyle w:val="BodyText"/>
              <w:rPr>
                <w:lang w:eastAsia="zh-CN"/>
              </w:rPr>
            </w:pPr>
            <w:r w:rsidRPr="00CB7081">
              <w:t>Reply to Q1: The legacy accuracy</w:t>
            </w:r>
            <w:r w:rsidRPr="00CB7081">
              <w:rPr>
                <w:lang w:eastAsia="zh-CN"/>
              </w:rPr>
              <w:t xml:space="preserve"> requirements</w:t>
            </w:r>
            <w:r w:rsidRPr="00CB7081">
              <w:t xml:space="preserve"> for uplink timing alignment</w:t>
            </w:r>
            <w:r w:rsidRPr="00CB7081">
              <w:rPr>
                <w:lang w:eastAsia="zh-CN"/>
              </w:rPr>
              <w:t>, i.e. the accuracy of TA for initial uplink transmission,</w:t>
            </w:r>
            <w:r w:rsidRPr="00CB7081">
              <w:t xml:space="preserve"> cannot be met by UE calculated TA scheme </w:t>
            </w:r>
            <w:r w:rsidRPr="00CB7081">
              <w:rPr>
                <w:lang w:eastAsia="zh-CN"/>
              </w:rPr>
              <w:t xml:space="preserve">in </w:t>
            </w:r>
            <w:r w:rsidRPr="00CB7081">
              <w:t>either</w:t>
            </w:r>
            <w:r w:rsidRPr="00CB7081">
              <w:rPr>
                <w:lang w:eastAsia="zh-CN"/>
              </w:rPr>
              <w:t xml:space="preserve"> synchronous or asynchronous network. The TA calculation error comes from TA error of source cell, UE reception time difference, BS transmission time alignment error, and uplink/downlink imbalance.</w:t>
            </w:r>
          </w:p>
          <w:p w14:paraId="42693B06" w14:textId="77777777" w:rsidR="000F04F9" w:rsidRPr="00CB7081" w:rsidRDefault="000F04F9" w:rsidP="000F04F9">
            <w:pPr>
              <w:pStyle w:val="BodyText"/>
              <w:rPr>
                <w:color w:val="1F497D"/>
                <w:lang w:eastAsia="zh-CN"/>
              </w:rPr>
            </w:pPr>
            <w:r w:rsidRPr="00CB7081">
              <w:rPr>
                <w:color w:val="1F497D"/>
                <w:lang w:eastAsia="zh-CN"/>
              </w:rPr>
              <w:t>Q2: Assuming the TA value can be calculated accurately, would starting PUCCH/PUSCH/SRS transmission directly (i.e. without power ramping step) be feasible? (RAN1/RAN4)</w:t>
            </w:r>
          </w:p>
          <w:p w14:paraId="53338A91" w14:textId="77777777" w:rsidR="000F04F9" w:rsidRPr="00CB7081" w:rsidRDefault="000F04F9" w:rsidP="000F04F9">
            <w:pPr>
              <w:pStyle w:val="BodyText"/>
            </w:pPr>
            <w:r w:rsidRPr="00CB7081">
              <w:t xml:space="preserve">Reply to Q2: </w:t>
            </w:r>
            <w:r w:rsidRPr="00CB7081">
              <w:rPr>
                <w:lang w:eastAsia="zh-CN"/>
              </w:rPr>
              <w:t>If it is feasible to s</w:t>
            </w:r>
            <w:r w:rsidRPr="00CB7081">
              <w:t xml:space="preserve">tart PUCCH/PUSCH/SRS transmission directly </w:t>
            </w:r>
            <w:r w:rsidRPr="00CB7081">
              <w:rPr>
                <w:lang w:eastAsia="zh-CN"/>
              </w:rPr>
              <w:t>is up to RAN1. RAN4 would like to point out that without PRACH power ramping step the transmission power accuracy could be impacted.</w:t>
            </w:r>
          </w:p>
          <w:p w14:paraId="6F38552A" w14:textId="77777777" w:rsidR="000F04F9" w:rsidRPr="00CB7081" w:rsidRDefault="000F04F9" w:rsidP="000F04F9">
            <w:pPr>
              <w:pStyle w:val="Header"/>
              <w:rPr>
                <w:color w:val="1F497D"/>
                <w:lang w:eastAsia="zh-CN"/>
              </w:rPr>
            </w:pPr>
            <w:r w:rsidRPr="00CB7081">
              <w:rPr>
                <w:color w:val="1F497D"/>
                <w:lang w:eastAsia="zh-CN"/>
              </w:rPr>
              <w:t xml:space="preserve">Q3: In the UE based TA calculation, would the timing offset between source and target </w:t>
            </w:r>
            <w:proofErr w:type="spellStart"/>
            <w:r w:rsidRPr="00CB7081">
              <w:rPr>
                <w:color w:val="1F497D"/>
                <w:lang w:eastAsia="zh-CN"/>
              </w:rPr>
              <w:t>eNBs</w:t>
            </w:r>
            <w:proofErr w:type="spellEnd"/>
            <w:r w:rsidRPr="00CB7081">
              <w:rPr>
                <w:color w:val="1F497D"/>
                <w:lang w:eastAsia="zh-CN"/>
              </w:rPr>
              <w:t xml:space="preserve"> in asynchronous case be acquired by the target </w:t>
            </w:r>
            <w:proofErr w:type="spellStart"/>
            <w:r w:rsidRPr="00CB7081">
              <w:rPr>
                <w:color w:val="1F497D"/>
                <w:lang w:eastAsia="zh-CN"/>
              </w:rPr>
              <w:t>eNB</w:t>
            </w:r>
            <w:proofErr w:type="spellEnd"/>
            <w:r w:rsidRPr="00CB7081">
              <w:rPr>
                <w:color w:val="1F497D"/>
                <w:lang w:eastAsia="zh-CN"/>
              </w:rPr>
              <w:t xml:space="preserve"> and would this estimation be accurate for the calculation of TA? (RAN3/RAN4)</w:t>
            </w:r>
          </w:p>
          <w:p w14:paraId="5F282A83" w14:textId="77777777" w:rsidR="000F04F9" w:rsidRPr="00CB7081" w:rsidRDefault="000F04F9" w:rsidP="000F04F9">
            <w:pPr>
              <w:pStyle w:val="Header"/>
              <w:rPr>
                <w:color w:val="1F497D"/>
                <w:lang w:eastAsia="zh-CN"/>
              </w:rPr>
            </w:pPr>
          </w:p>
          <w:p w14:paraId="5B9D77C2" w14:textId="72BE688C" w:rsidR="000F04F9" w:rsidRDefault="000F04F9" w:rsidP="00CB7081">
            <w:pPr>
              <w:pStyle w:val="Header"/>
            </w:pPr>
            <w:r w:rsidRPr="00CB7081">
              <w:rPr>
                <w:lang w:eastAsia="zh-CN"/>
              </w:rPr>
              <w:t xml:space="preserve">Reply to Q3: The feasibility and accuracy of </w:t>
            </w:r>
            <w:proofErr w:type="gramStart"/>
            <w:r w:rsidRPr="00CB7081">
              <w:rPr>
                <w:lang w:eastAsia="zh-CN"/>
              </w:rPr>
              <w:t>network based</w:t>
            </w:r>
            <w:proofErr w:type="gramEnd"/>
            <w:r w:rsidRPr="00CB7081">
              <w:rPr>
                <w:lang w:eastAsia="zh-CN"/>
              </w:rPr>
              <w:t xml:space="preserve"> timing offset estimation in asynchronous case is within the domain of RAN3 to evaluate. From a RAN4 perspective, any error in the estimated timing offset between source and target </w:t>
            </w:r>
            <w:proofErr w:type="spellStart"/>
            <w:r w:rsidRPr="00CB7081">
              <w:rPr>
                <w:lang w:eastAsia="zh-CN"/>
              </w:rPr>
              <w:t>eNBs</w:t>
            </w:r>
            <w:proofErr w:type="spellEnd"/>
            <w:r w:rsidRPr="00CB7081" w:rsidDel="00BA79F9">
              <w:rPr>
                <w:lang w:eastAsia="zh-CN"/>
              </w:rPr>
              <w:t xml:space="preserve"> </w:t>
            </w:r>
            <w:r w:rsidRPr="00CB7081">
              <w:rPr>
                <w:lang w:eastAsia="zh-CN"/>
              </w:rPr>
              <w:t>will cause doubled error in the calculated TA value.</w:t>
            </w:r>
          </w:p>
        </w:tc>
      </w:tr>
    </w:tbl>
    <w:p w14:paraId="4DCC8641" w14:textId="3A475377" w:rsidR="000E178C" w:rsidRDefault="000E178C" w:rsidP="00C105AC"/>
    <w:p w14:paraId="3D1E465A" w14:textId="1E601C24" w:rsidR="00C105AC" w:rsidRPr="00C105AC" w:rsidRDefault="00423ADC" w:rsidP="00C105AC">
      <w:r>
        <w:t>The reply to Q1 mentioned that “</w:t>
      </w:r>
      <w:r w:rsidRPr="00CC00C9">
        <w:t>The legacy accuracy</w:t>
      </w:r>
      <w:r w:rsidRPr="00CC00C9">
        <w:rPr>
          <w:lang w:eastAsia="zh-CN"/>
        </w:rPr>
        <w:t xml:space="preserve"> requirements</w:t>
      </w:r>
      <w:r w:rsidRPr="00CC00C9">
        <w:t xml:space="preserve"> for uplink timing alignment</w:t>
      </w:r>
      <w:r w:rsidRPr="00CC00C9">
        <w:rPr>
          <w:lang w:eastAsia="zh-CN"/>
        </w:rPr>
        <w:t>, i.e. the accuracy of TA for initial uplink transmission,</w:t>
      </w:r>
      <w:r w:rsidRPr="00CC00C9">
        <w:t xml:space="preserve"> cannot be met by UE calculated TA scheme </w:t>
      </w:r>
      <w:r w:rsidRPr="00CC00C9">
        <w:rPr>
          <w:lang w:eastAsia="zh-CN"/>
        </w:rPr>
        <w:t xml:space="preserve">in </w:t>
      </w:r>
      <w:r w:rsidRPr="00CC00C9">
        <w:t>either</w:t>
      </w:r>
      <w:r w:rsidRPr="00CC00C9">
        <w:rPr>
          <w:lang w:eastAsia="zh-CN"/>
        </w:rPr>
        <w:t xml:space="preserve"> synchronous or asynchronous network.</w:t>
      </w:r>
      <w:r>
        <w:t xml:space="preserve">” However, LTE RACH-less HO supports the TA scenario that the target cell TA is the same as the source cell TA. In this case, </w:t>
      </w:r>
      <w:r w:rsidR="00536A60">
        <w:t xml:space="preserve">for more accurate TA estimation, </w:t>
      </w:r>
      <w:r w:rsidR="00F511C7">
        <w:t xml:space="preserve">the </w:t>
      </w:r>
      <w:r>
        <w:t xml:space="preserve">UE </w:t>
      </w:r>
      <w:r w:rsidR="00F511C7">
        <w:t>sh</w:t>
      </w:r>
      <w:r>
        <w:t xml:space="preserve">ould need to use RSTD and source </w:t>
      </w:r>
      <w:r w:rsidR="00C95DC4">
        <w:t xml:space="preserve">cell TA to derive target cell TA. </w:t>
      </w:r>
      <w:r w:rsidR="00536A60">
        <w:t>As being noted in the LS,</w:t>
      </w:r>
      <w:r>
        <w:t xml:space="preserve"> t</w:t>
      </w:r>
      <w:r w:rsidRPr="00CC00C9">
        <w:rPr>
          <w:lang w:eastAsia="zh-CN"/>
        </w:rPr>
        <w:t>he TA calculation error comes from TA error of source cell, UE reception time difference, BS transmission time alignment error, and uplink/downlink imbalance</w:t>
      </w:r>
      <w:r>
        <w:rPr>
          <w:lang w:eastAsia="zh-CN"/>
        </w:rPr>
        <w:t xml:space="preserve">. </w:t>
      </w:r>
      <w:r w:rsidR="00C95DC4">
        <w:rPr>
          <w:lang w:eastAsia="zh-CN"/>
        </w:rPr>
        <w:t xml:space="preserve">Hence, we could consider these error sources to aid UE with more accurate target cell TA estimation. </w:t>
      </w:r>
      <w:r w:rsidR="00C105AC">
        <w:t xml:space="preserve">In particular, </w:t>
      </w:r>
      <w:r w:rsidR="00316DD2">
        <w:t xml:space="preserve">the </w:t>
      </w:r>
      <w:r w:rsidR="00C105AC" w:rsidRPr="00C105AC">
        <w:t xml:space="preserve">UE </w:t>
      </w:r>
      <w:r w:rsidR="00C105AC">
        <w:t xml:space="preserve">might be able to </w:t>
      </w:r>
      <w:r w:rsidR="00C105AC" w:rsidRPr="00C105AC">
        <w:t>estimate target cell TA based on source cell TA, RSTD, and timing offset</w:t>
      </w:r>
      <m:oMath>
        <m:r>
          <m:rPr>
            <m:sty m:val="p"/>
          </m:rPr>
          <w:rPr>
            <w:rFonts w:ascii="Cambria Math" w:hAnsi="Cambria Math"/>
            <w:lang w:val="en-GB"/>
          </w:rPr>
          <m:t> </m:t>
        </m:r>
      </m:oMath>
      <w:r w:rsidR="00C105AC" w:rsidRPr="00C105AC">
        <w:t>between DL Tx and UL Rx (</w:t>
      </w:r>
      <m:oMath>
        <m:r>
          <m:rPr>
            <m:sty m:val="p"/>
          </m:rPr>
          <w:rPr>
            <w:rFonts w:ascii="Cambria Math" w:hAnsi="Cambria Math"/>
          </w:rPr>
          <m:t>∆τ</m:t>
        </m:r>
      </m:oMath>
      <w:r w:rsidR="00C105AC" w:rsidRPr="00C105AC">
        <w:t>), and inherent timing offset between source and target cells (</w:t>
      </w:r>
      <m:oMath>
        <m:r>
          <m:rPr>
            <m:sty m:val="p"/>
          </m:rPr>
          <w:rPr>
            <w:rFonts w:ascii="Cambria Math" w:hAnsi="Cambria Math"/>
          </w:rPr>
          <m:t>∆t</m:t>
        </m:r>
      </m:oMath>
      <w:r w:rsidR="00C105AC" w:rsidRPr="00C105AC">
        <w:t>)</w:t>
      </w:r>
    </w:p>
    <w:p w14:paraId="4D7DD17F" w14:textId="4C616540" w:rsidR="00C105AC" w:rsidRPr="00C105AC" w:rsidRDefault="00032B92" w:rsidP="00C105AC">
      <m:oMathPara>
        <m:oMathParaPr>
          <m:jc m:val="centerGroup"/>
        </m:oMathPara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+2(RSTD-∆t)+∆τ</m:t>
          </m:r>
        </m:oMath>
      </m:oMathPara>
    </w:p>
    <w:p w14:paraId="3EAA4D81" w14:textId="679B05B6" w:rsidR="00C105AC" w:rsidRPr="00C105AC" w:rsidRDefault="00C105AC" w:rsidP="00C105AC">
      <w:r w:rsidRPr="00C105AC">
        <w:t xml:space="preserve">where </w:t>
      </w:r>
      <m:oMath>
        <m:r>
          <m:rPr>
            <m:sty m:val="p"/>
          </m:rPr>
          <w:rPr>
            <w:rFonts w:ascii="Cambria Math" w:hAnsi="Cambria Math"/>
          </w:rPr>
          <m:t>∆t</m:t>
        </m:r>
      </m:oMath>
      <w:r w:rsidRPr="00C105AC">
        <w:t xml:space="preserve"> and </w:t>
      </w:r>
      <m:oMath>
        <m:r>
          <m:rPr>
            <m:sty m:val="p"/>
          </m:rPr>
          <w:rPr>
            <w:rFonts w:ascii="Cambria Math" w:hAnsi="Cambria Math"/>
          </w:rPr>
          <m:t>∆τ</m:t>
        </m:r>
      </m:oMath>
      <w:r w:rsidRPr="00C105AC">
        <w:t xml:space="preserve"> are indicated to UE, and</w:t>
      </w:r>
      <w:r>
        <w:t xml:space="preserve"> </w:t>
      </w:r>
      <m:oMath>
        <m:r>
          <m:rPr>
            <m:sty m:val="p"/>
          </m:rPr>
          <w:rPr>
            <w:rFonts w:ascii="Cambria Math" w:hAnsi="Cambria Math"/>
          </w:rPr>
          <m:t>RSTD=</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source</m:t>
            </m:r>
          </m:sub>
        </m:sSub>
      </m:oMath>
      <w:r>
        <w:t xml:space="preserve"> </w:t>
      </w:r>
      <w:r w:rsidRPr="00C105AC">
        <w:rPr>
          <w:iCs/>
        </w:rPr>
        <w:t xml:space="preserve">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target</m:t>
            </m:r>
          </m:sub>
        </m:sSub>
      </m:oMath>
      <w:r w:rsidRPr="00C105AC">
        <w:t xml:space="preserve"> is the time when the UE receives the start of one subframe from target cell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source</m:t>
            </m:r>
          </m:sub>
        </m:sSub>
      </m:oMath>
      <w:r w:rsidRPr="00C105AC">
        <w:t xml:space="preserve"> is the time when the UE receives the corresponding start of one subframe from source cell that is closest in time to the subframe received from target cell.</w:t>
      </w:r>
    </w:p>
    <w:bookmarkEnd w:id="4"/>
    <w:p w14:paraId="3DD78D93" w14:textId="0980C6ED" w:rsidR="00744996" w:rsidRPr="00B42710" w:rsidRDefault="00744996" w:rsidP="00744996">
      <w:pPr>
        <w:rPr>
          <w:b/>
        </w:rPr>
      </w:pPr>
      <w:r w:rsidRPr="00B42710">
        <w:rPr>
          <w:b/>
          <w:bCs/>
          <w:u w:val="single"/>
        </w:rPr>
        <w:t xml:space="preserve">Proposal </w:t>
      </w:r>
      <w:r w:rsidR="005D784E" w:rsidRPr="00B42710">
        <w:rPr>
          <w:b/>
          <w:bCs/>
          <w:u w:val="single"/>
        </w:rPr>
        <w:t>2</w:t>
      </w:r>
      <w:r w:rsidRPr="00B42710">
        <w:rPr>
          <w:b/>
        </w:rPr>
        <w:t>: UE estimates target cell TA based on source cell TA, RSTD</w:t>
      </w:r>
      <w:r w:rsidR="00BB1FC4" w:rsidRPr="00B42710">
        <w:rPr>
          <w:b/>
        </w:rPr>
        <w:t>,</w:t>
      </w:r>
      <w:r w:rsidRPr="00B42710">
        <w:rPr>
          <w:b/>
        </w:rPr>
        <w:t xml:space="preserve"> and timing offset</w:t>
      </w:r>
      <m:oMath>
        <m:r>
          <m:rPr>
            <m:sty m:val="b"/>
          </m:rPr>
          <w:rPr>
            <w:rFonts w:ascii="Cambria Math" w:hAnsi="Cambria Math"/>
            <w:lang w:val="en-GB"/>
          </w:rPr>
          <m:t> </m:t>
        </m:r>
      </m:oMath>
      <w:r w:rsidRPr="00B42710">
        <w:rPr>
          <w:b/>
        </w:rPr>
        <w:t>between DL Tx and UL Rx</w:t>
      </w:r>
      <w:r w:rsidR="00BB1FC4" w:rsidRPr="00B42710">
        <w:rPr>
          <w:b/>
        </w:rPr>
        <w:t xml:space="preserve"> (</w:t>
      </w:r>
      <m:oMath>
        <m:r>
          <m:rPr>
            <m:sty m:val="b"/>
          </m:rPr>
          <w:rPr>
            <w:rFonts w:ascii="Cambria Math" w:hAnsi="Cambria Math"/>
          </w:rPr>
          <m:t>∆τ</m:t>
        </m:r>
      </m:oMath>
      <w:r w:rsidR="00BB1FC4" w:rsidRPr="00B42710">
        <w:rPr>
          <w:b/>
        </w:rPr>
        <w:t>), and inherent timing offset between source and target cells (</w:t>
      </w:r>
      <m:oMath>
        <m:r>
          <m:rPr>
            <m:sty m:val="b"/>
          </m:rPr>
          <w:rPr>
            <w:rFonts w:ascii="Cambria Math" w:hAnsi="Cambria Math"/>
          </w:rPr>
          <m:t>∆t</m:t>
        </m:r>
      </m:oMath>
      <w:r w:rsidR="00BB1FC4" w:rsidRPr="00B42710">
        <w:rPr>
          <w:b/>
        </w:rPr>
        <w:t>)</w:t>
      </w:r>
    </w:p>
    <w:p w14:paraId="115F062A" w14:textId="7CD54AFA" w:rsidR="00744996" w:rsidRPr="00B42710" w:rsidRDefault="00032B92" w:rsidP="00744996">
      <w:pPr>
        <w:rPr>
          <w:b/>
        </w:rPr>
      </w:pPr>
      <m:oMathPara>
        <m:oMathParaPr>
          <m:jc m:val="centerGroup"/>
        </m:oMathParaPr>
        <m:oMath>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target</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source</m:t>
              </m:r>
            </m:sub>
          </m:sSub>
          <m:r>
            <m:rPr>
              <m:sty m:val="b"/>
            </m:rPr>
            <w:rPr>
              <w:rFonts w:ascii="Cambria Math" w:hAnsi="Cambria Math"/>
            </w:rPr>
            <m:t>+2(RSTD-∆t)+∆τ</m:t>
          </m:r>
        </m:oMath>
      </m:oMathPara>
    </w:p>
    <w:p w14:paraId="2CD60159" w14:textId="6EA61734" w:rsidR="00923524" w:rsidRPr="00B42710" w:rsidRDefault="00BB1FC4" w:rsidP="00923524">
      <w:pPr>
        <w:rPr>
          <w:b/>
        </w:rPr>
      </w:pPr>
      <w:r w:rsidRPr="00B42710">
        <w:rPr>
          <w:b/>
        </w:rPr>
        <w:t xml:space="preserve">where </w:t>
      </w:r>
      <m:oMath>
        <m:r>
          <m:rPr>
            <m:sty m:val="b"/>
          </m:rPr>
          <w:rPr>
            <w:rFonts w:ascii="Cambria Math" w:hAnsi="Cambria Math"/>
          </w:rPr>
          <m:t>∆t</m:t>
        </m:r>
      </m:oMath>
      <w:r w:rsidR="0028607F" w:rsidRPr="00B42710">
        <w:rPr>
          <w:b/>
        </w:rPr>
        <w:t xml:space="preserve"> and </w:t>
      </w:r>
      <m:oMath>
        <m:r>
          <m:rPr>
            <m:sty m:val="b"/>
          </m:rPr>
          <w:rPr>
            <w:rFonts w:ascii="Cambria Math" w:hAnsi="Cambria Math"/>
          </w:rPr>
          <m:t>∆τ</m:t>
        </m:r>
      </m:oMath>
      <w:r w:rsidR="0028607F" w:rsidRPr="00B42710">
        <w:rPr>
          <w:b/>
        </w:rPr>
        <w:t xml:space="preserve"> are indicated to UE</w:t>
      </w:r>
      <w:r w:rsidRPr="00B42710">
        <w:rPr>
          <w:b/>
        </w:rPr>
        <w:t>, and</w:t>
      </w:r>
    </w:p>
    <w:p w14:paraId="086B12DC" w14:textId="12F89A39" w:rsidR="00744996" w:rsidRPr="00B42710" w:rsidRDefault="00B42710" w:rsidP="00923524">
      <w:pPr>
        <w:rPr>
          <w:b/>
        </w:rPr>
      </w:pPr>
      <m:oMathPara>
        <m:oMath>
          <m:r>
            <m:rPr>
              <m:sty m:val="b"/>
            </m:rPr>
            <w:rPr>
              <w:rFonts w:ascii="Cambria Math" w:hAnsi="Cambria Math"/>
            </w:rPr>
            <m:t>RSTD=</m:t>
          </m:r>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target</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source</m:t>
              </m:r>
            </m:sub>
          </m:sSub>
        </m:oMath>
      </m:oMathPara>
    </w:p>
    <w:p w14:paraId="58E6366C" w14:textId="152BD1AE" w:rsidR="00744996" w:rsidRPr="00B42710" w:rsidRDefault="007D650E" w:rsidP="007D650E">
      <w:pPr>
        <w:rPr>
          <w:b/>
        </w:rPr>
      </w:pPr>
      <w:r w:rsidRPr="00B42710">
        <w:rPr>
          <w:b/>
          <w:iCs/>
        </w:rPr>
        <w:t xml:space="preserve">where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target</m:t>
            </m:r>
          </m:sub>
        </m:sSub>
      </m:oMath>
      <w:r w:rsidR="00744996" w:rsidRPr="00B42710">
        <w:rPr>
          <w:b/>
        </w:rPr>
        <w:t xml:space="preserve"> is the time when the UE receives the start of one subframe from target cell </w:t>
      </w:r>
      <w:r w:rsidRPr="00B42710">
        <w:rPr>
          <w:b/>
        </w:rPr>
        <w:t xml:space="preserve">and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source</m:t>
            </m:r>
          </m:sub>
        </m:sSub>
      </m:oMath>
      <w:r w:rsidR="00744996" w:rsidRPr="00B42710">
        <w:rPr>
          <w:b/>
        </w:rPr>
        <w:t xml:space="preserve"> is the time when the UE receives the corresponding start of one subframe from source cell that is closest in time to the subframe received from target cell</w:t>
      </w:r>
      <w:r w:rsidRPr="00B42710">
        <w:rPr>
          <w:b/>
        </w:rPr>
        <w:t>.</w:t>
      </w:r>
    </w:p>
    <w:p w14:paraId="36239ECB" w14:textId="43821DFB" w:rsidR="00AF63E1" w:rsidRPr="0086599E" w:rsidRDefault="0086599E" w:rsidP="007D650E">
      <w:r>
        <w:t>Another option is to enable target cell to estimate timing advance based on existing uplink RS e.g., SRS. Here, the uplink RS configuration is configured to UE and known to the target cell.</w:t>
      </w:r>
    </w:p>
    <w:p w14:paraId="23295D43" w14:textId="1E238032" w:rsidR="002B6A22" w:rsidRPr="00B42710" w:rsidRDefault="00744996" w:rsidP="00BB1FC4">
      <w:pPr>
        <w:rPr>
          <w:b/>
        </w:rPr>
      </w:pPr>
      <w:r w:rsidRPr="00B42710">
        <w:rPr>
          <w:b/>
          <w:bCs/>
          <w:u w:val="single"/>
        </w:rPr>
        <w:t xml:space="preserve">Proposal </w:t>
      </w:r>
      <w:r w:rsidR="005D784E" w:rsidRPr="00B42710">
        <w:rPr>
          <w:b/>
          <w:bCs/>
          <w:u w:val="single"/>
        </w:rPr>
        <w:t>3</w:t>
      </w:r>
      <w:r w:rsidRPr="00B42710">
        <w:rPr>
          <w:b/>
        </w:rPr>
        <w:t xml:space="preserve">: Target cell can estimate the timing advance based on uplink </w:t>
      </w:r>
      <w:r w:rsidR="0086599E">
        <w:rPr>
          <w:b/>
        </w:rPr>
        <w:t xml:space="preserve">RS </w:t>
      </w:r>
      <w:r w:rsidRPr="00B42710">
        <w:rPr>
          <w:b/>
        </w:rPr>
        <w:t>(e.g., SRS) to source cell</w:t>
      </w:r>
      <w:r w:rsidR="00BB1FC4" w:rsidRPr="00B42710">
        <w:rPr>
          <w:b/>
        </w:rPr>
        <w:t xml:space="preserve">. </w:t>
      </w:r>
      <w:r w:rsidRPr="00B42710">
        <w:rPr>
          <w:b/>
        </w:rPr>
        <w:t xml:space="preserve">SRS configuration is </w:t>
      </w:r>
      <w:r w:rsidR="00607BE2">
        <w:rPr>
          <w:b/>
        </w:rPr>
        <w:t xml:space="preserve">configured to UE and </w:t>
      </w:r>
      <w:r w:rsidRPr="00B42710">
        <w:rPr>
          <w:b/>
        </w:rPr>
        <w:t>known to the target cell</w:t>
      </w:r>
      <w:r w:rsidR="00811A9F">
        <w:rPr>
          <w:b/>
        </w:rPr>
        <w:t>.</w:t>
      </w:r>
    </w:p>
    <w:p w14:paraId="53317F8B" w14:textId="77777777" w:rsidR="00744996" w:rsidRPr="0086599E" w:rsidRDefault="00744996" w:rsidP="006772D4">
      <w:pPr>
        <w:rPr>
          <w:b/>
          <w:lang w:val="en-GB"/>
        </w:rPr>
      </w:pPr>
    </w:p>
    <w:p w14:paraId="3F1989DD" w14:textId="2FA433B2" w:rsidR="00737CFA" w:rsidRDefault="00960FB6" w:rsidP="00737CFA">
      <w:pPr>
        <w:pStyle w:val="Heading2"/>
      </w:pPr>
      <w:r>
        <w:t>PUSCH transmission</w:t>
      </w:r>
    </w:p>
    <w:p w14:paraId="08B458E4" w14:textId="35363DA2" w:rsidR="00960FB6" w:rsidRDefault="00902495" w:rsidP="00960FB6">
      <w:pPr>
        <w:rPr>
          <w:lang w:val="en-GB"/>
        </w:rPr>
      </w:pPr>
      <w:r>
        <w:rPr>
          <w:lang w:val="en-GB"/>
        </w:rPr>
        <w:t>Since NR supports multi-beam deployment, it would be necessary to define PUSCH occasion (</w:t>
      </w:r>
      <w:r w:rsidRPr="00902495">
        <w:rPr>
          <w:lang w:val="en-GB"/>
        </w:rPr>
        <w:t>time-frequency resources</w:t>
      </w:r>
      <w:r>
        <w:rPr>
          <w:lang w:val="en-GB"/>
        </w:rPr>
        <w:t>)</w:t>
      </w:r>
      <w:r w:rsidRPr="00902495">
        <w:rPr>
          <w:lang w:val="en-GB"/>
        </w:rPr>
        <w:t xml:space="preserve"> </w:t>
      </w:r>
      <w:r>
        <w:rPr>
          <w:lang w:val="en-GB"/>
        </w:rPr>
        <w:t>for PUSCH transmission.</w:t>
      </w:r>
    </w:p>
    <w:p w14:paraId="105CBA44" w14:textId="0FE5ED7C" w:rsidR="00960FB6" w:rsidRPr="00B42710" w:rsidRDefault="00960FB6" w:rsidP="00960FB6">
      <w:pPr>
        <w:rPr>
          <w:b/>
          <w:lang w:val="en-GB"/>
        </w:rPr>
      </w:pPr>
      <w:r w:rsidRPr="00B42710">
        <w:rPr>
          <w:b/>
          <w:u w:val="single"/>
          <w:lang w:val="en-GB"/>
        </w:rPr>
        <w:t xml:space="preserve">Proposal </w:t>
      </w:r>
      <w:r w:rsidR="00B42710" w:rsidRPr="00B42710">
        <w:rPr>
          <w:b/>
          <w:u w:val="single"/>
          <w:lang w:val="en-GB"/>
        </w:rPr>
        <w:t>4</w:t>
      </w:r>
      <w:r w:rsidRPr="00B42710">
        <w:rPr>
          <w:b/>
          <w:lang w:val="en-GB"/>
        </w:rPr>
        <w:t>: Define PUSCH occasion</w:t>
      </w:r>
      <w:r w:rsidR="00587619">
        <w:rPr>
          <w:b/>
          <w:lang w:val="en-GB"/>
        </w:rPr>
        <w:t xml:space="preserve"> for PUSCH transmission </w:t>
      </w:r>
      <w:r w:rsidRPr="00B42710">
        <w:rPr>
          <w:b/>
          <w:lang w:val="en-GB"/>
        </w:rPr>
        <w:t>in multi-beam deployments</w:t>
      </w:r>
      <w:r w:rsidR="00811A9F">
        <w:rPr>
          <w:b/>
          <w:lang w:val="en-GB"/>
        </w:rPr>
        <w:t>.</w:t>
      </w:r>
    </w:p>
    <w:p w14:paraId="3C741BD0" w14:textId="0C1A456E" w:rsidR="00960FB6" w:rsidRPr="00902495" w:rsidRDefault="00902495" w:rsidP="00902495">
      <w:pPr>
        <w:rPr>
          <w:lang w:val="en-GB"/>
        </w:rPr>
      </w:pPr>
      <w:r>
        <w:rPr>
          <w:lang w:val="en-GB"/>
        </w:rPr>
        <w:t xml:space="preserve">Furthermore, NR supports flexible numerology, two uplink waveforms for PUSCH, and different versions of pi/2 BPSK. Hence, it would be necessary to discuss </w:t>
      </w:r>
      <w:r w:rsidR="00587619">
        <w:rPr>
          <w:lang w:val="en-GB"/>
        </w:rPr>
        <w:t>which</w:t>
      </w:r>
      <w:r>
        <w:rPr>
          <w:lang w:val="en-GB"/>
        </w:rPr>
        <w:t xml:space="preserve"> </w:t>
      </w:r>
      <w:r w:rsidR="00587619">
        <w:rPr>
          <w:lang w:val="en-GB"/>
        </w:rPr>
        <w:t>configuration should be supported for PUSCH in RACH-less HO</w:t>
      </w:r>
      <w:r w:rsidR="005243E6">
        <w:rPr>
          <w:lang w:val="en-GB"/>
        </w:rPr>
        <w:t>.</w:t>
      </w:r>
    </w:p>
    <w:p w14:paraId="19A89AC9" w14:textId="64E5124D" w:rsidR="00B42710" w:rsidRPr="00B42710" w:rsidRDefault="00B42710" w:rsidP="00960FB6">
      <w:pPr>
        <w:rPr>
          <w:b/>
        </w:rPr>
      </w:pPr>
      <w:r w:rsidRPr="00B42710">
        <w:rPr>
          <w:b/>
          <w:u w:val="single"/>
        </w:rPr>
        <w:t xml:space="preserve">Proposal </w:t>
      </w:r>
      <w:r w:rsidR="00902495">
        <w:rPr>
          <w:b/>
          <w:u w:val="single"/>
        </w:rPr>
        <w:t>5</w:t>
      </w:r>
      <w:r w:rsidRPr="00B42710">
        <w:rPr>
          <w:b/>
        </w:rPr>
        <w:t>: Discuss PUSCH configuration on numerology, waveform and MCS.</w:t>
      </w:r>
    </w:p>
    <w:p w14:paraId="6A63D5B7" w14:textId="6ED52698" w:rsidR="00960FB6" w:rsidRDefault="005243E6" w:rsidP="00554938">
      <w:pPr>
        <w:rPr>
          <w:lang w:val="en-GB"/>
        </w:rPr>
      </w:pPr>
      <w:r>
        <w:rPr>
          <w:lang w:val="en-GB"/>
        </w:rPr>
        <w:t xml:space="preserve">The goal of RACH-less HO is to reduce HO interruption time. It should be noted that the latency of PUSCH transmission might be long. So, if NR can support PUSCH repetition, which is expected to be supported for </w:t>
      </w:r>
      <w:proofErr w:type="spellStart"/>
      <w:r>
        <w:rPr>
          <w:lang w:val="en-GB"/>
        </w:rPr>
        <w:t>eURLLC</w:t>
      </w:r>
      <w:proofErr w:type="spellEnd"/>
      <w:r>
        <w:rPr>
          <w:lang w:val="en-GB"/>
        </w:rPr>
        <w:t xml:space="preserve">, PUSCH transmission latency should be reduced. </w:t>
      </w:r>
    </w:p>
    <w:p w14:paraId="7AD339FB" w14:textId="74AF9B4E" w:rsidR="00902495" w:rsidRPr="00B42710" w:rsidRDefault="00902495" w:rsidP="00902495">
      <w:pPr>
        <w:rPr>
          <w:b/>
        </w:rPr>
      </w:pPr>
      <w:r w:rsidRPr="00B42710">
        <w:rPr>
          <w:b/>
          <w:bCs/>
          <w:u w:val="single"/>
        </w:rPr>
        <w:t xml:space="preserve">Proposal </w:t>
      </w:r>
      <w:r>
        <w:rPr>
          <w:b/>
          <w:bCs/>
          <w:u w:val="single"/>
        </w:rPr>
        <w:t>6</w:t>
      </w:r>
      <w:r w:rsidRPr="00B42710">
        <w:rPr>
          <w:b/>
        </w:rPr>
        <w:t>: RACH-less HO support</w:t>
      </w:r>
      <w:r w:rsidR="005243E6">
        <w:rPr>
          <w:b/>
        </w:rPr>
        <w:t>s</w:t>
      </w:r>
      <w:r w:rsidRPr="00B42710">
        <w:rPr>
          <w:b/>
        </w:rPr>
        <w:t xml:space="preserve"> PUSCH repetition</w:t>
      </w:r>
      <w:r w:rsidR="00811A9F">
        <w:rPr>
          <w:b/>
        </w:rPr>
        <w:t>.</w:t>
      </w:r>
    </w:p>
    <w:p w14:paraId="6052A137" w14:textId="77777777" w:rsidR="007F75F3" w:rsidRDefault="007F75F3" w:rsidP="00423456">
      <w:pPr>
        <w:rPr>
          <w:lang w:val="en-GB"/>
        </w:rPr>
      </w:pPr>
    </w:p>
    <w:p w14:paraId="09B6647C" w14:textId="33703DEA" w:rsidR="00EB2691" w:rsidRPr="007B31BC" w:rsidRDefault="00C62AFB" w:rsidP="00EB2691">
      <w:pPr>
        <w:pStyle w:val="Heading1"/>
        <w:rPr>
          <w:bCs/>
        </w:rPr>
      </w:pPr>
      <w:r w:rsidRPr="007B31BC">
        <w:rPr>
          <w:lang w:val="en-US"/>
        </w:rPr>
        <w:t>Conclusion</w:t>
      </w:r>
      <w:r w:rsidR="00243F8F" w:rsidRPr="007B31BC">
        <w:rPr>
          <w:lang w:val="en-US"/>
        </w:rPr>
        <w:t xml:space="preserve"> </w:t>
      </w:r>
    </w:p>
    <w:p w14:paraId="0402F369" w14:textId="23FCFF17" w:rsidR="004951AD" w:rsidRDefault="004951AD" w:rsidP="004951AD">
      <w:pPr>
        <w:rPr>
          <w:lang w:val="en-GB"/>
        </w:rPr>
      </w:pPr>
      <w:r>
        <w:rPr>
          <w:lang w:val="en-GB"/>
        </w:rPr>
        <w:t xml:space="preserve">This contribution provides our discussion on </w:t>
      </w:r>
      <w:r w:rsidR="00DC759B">
        <w:rPr>
          <w:lang w:val="en-GB"/>
        </w:rPr>
        <w:t xml:space="preserve">feasibility of simultaneous connectivity with both source and target cells, and </w:t>
      </w:r>
      <w:r>
        <w:rPr>
          <w:lang w:val="en-GB"/>
        </w:rPr>
        <w:t xml:space="preserve">PHY aspects </w:t>
      </w:r>
      <w:r w:rsidR="00DC759B">
        <w:rPr>
          <w:lang w:val="en-GB"/>
        </w:rPr>
        <w:t>for supporting</w:t>
      </w:r>
      <w:r>
        <w:rPr>
          <w:lang w:val="en-GB"/>
        </w:rPr>
        <w:t xml:space="preserve"> RACH-less HO. </w:t>
      </w:r>
      <w:proofErr w:type="gramStart"/>
      <w:r w:rsidR="00811A9F">
        <w:rPr>
          <w:lang w:val="en-GB"/>
        </w:rPr>
        <w:t>In particular, on</w:t>
      </w:r>
      <w:proofErr w:type="gramEnd"/>
      <w:r w:rsidR="00811A9F">
        <w:rPr>
          <w:lang w:val="en-GB"/>
        </w:rPr>
        <w:t xml:space="preserve"> simultaneous connectivity with source and target cells, </w:t>
      </w:r>
      <w:r w:rsidR="005A79E0">
        <w:rPr>
          <w:lang w:val="en-GB"/>
        </w:rPr>
        <w:t xml:space="preserve">we make </w:t>
      </w:r>
      <w:r>
        <w:rPr>
          <w:lang w:val="en-GB"/>
        </w:rPr>
        <w:t xml:space="preserve">the following </w:t>
      </w:r>
      <w:r w:rsidR="00DC759B">
        <w:rPr>
          <w:lang w:val="en-GB"/>
        </w:rPr>
        <w:t>observation</w:t>
      </w:r>
      <w:r w:rsidR="005A79E0">
        <w:rPr>
          <w:lang w:val="en-GB"/>
        </w:rPr>
        <w:t>s</w:t>
      </w:r>
      <w:r w:rsidR="00811A9F">
        <w:rPr>
          <w:lang w:val="en-GB"/>
        </w:rPr>
        <w:t>:</w:t>
      </w:r>
    </w:p>
    <w:p w14:paraId="668CF43B" w14:textId="75EF4570" w:rsidR="005A79E0" w:rsidRDefault="005A79E0" w:rsidP="005A79E0">
      <w:pPr>
        <w:rPr>
          <w:b/>
        </w:rPr>
      </w:pPr>
      <w:r w:rsidRPr="00155EB0">
        <w:rPr>
          <w:b/>
          <w:u w:val="single"/>
        </w:rPr>
        <w:t>Observation 1</w:t>
      </w:r>
      <w:r>
        <w:rPr>
          <w:b/>
        </w:rPr>
        <w:t xml:space="preserve">: NR PHY aspects such as flexible numerology, two uplink waveforms (CP-OFDM and SC-OFDM), BWP, multi-beam, multi-TRP call for </w:t>
      </w:r>
      <w:r w:rsidR="00650486">
        <w:rPr>
          <w:b/>
        </w:rPr>
        <w:t>additional</w:t>
      </w:r>
      <w:r>
        <w:rPr>
          <w:b/>
        </w:rPr>
        <w:t xml:space="preserve"> considerations on </w:t>
      </w:r>
      <w:r w:rsidRPr="004B3042">
        <w:rPr>
          <w:b/>
        </w:rPr>
        <w:t>the feasibility of simultaneous connectivity with source and target cell</w:t>
      </w:r>
      <w:r>
        <w:rPr>
          <w:b/>
        </w:rPr>
        <w:t>s</w:t>
      </w:r>
      <w:r w:rsidRPr="004B3042">
        <w:rPr>
          <w:b/>
        </w:rPr>
        <w:t xml:space="preserve"> than considerations in LTE</w:t>
      </w:r>
      <w:r>
        <w:rPr>
          <w:b/>
        </w:rPr>
        <w:t>.</w:t>
      </w:r>
    </w:p>
    <w:p w14:paraId="2DBAA5D0" w14:textId="77777777" w:rsidR="005A79E0" w:rsidRPr="0084172C" w:rsidRDefault="005A79E0" w:rsidP="005A79E0">
      <w:pPr>
        <w:rPr>
          <w:b/>
        </w:rPr>
      </w:pPr>
      <w:r w:rsidRPr="00155EB0">
        <w:rPr>
          <w:b/>
          <w:u w:val="single"/>
        </w:rPr>
        <w:t xml:space="preserve">Observation </w:t>
      </w:r>
      <w:r>
        <w:rPr>
          <w:b/>
          <w:u w:val="single"/>
        </w:rPr>
        <w:t>2</w:t>
      </w:r>
      <w:r>
        <w:rPr>
          <w:b/>
        </w:rPr>
        <w:t>:</w:t>
      </w:r>
      <w:r w:rsidRPr="0084172C">
        <w:rPr>
          <w:b/>
        </w:rPr>
        <w:t xml:space="preserve"> </w:t>
      </w:r>
      <w:r>
        <w:rPr>
          <w:b/>
        </w:rPr>
        <w:t xml:space="preserve">For </w:t>
      </w:r>
      <w:r w:rsidRPr="0084172C">
        <w:rPr>
          <w:b/>
        </w:rPr>
        <w:t>FR1 intra-frequency</w:t>
      </w:r>
      <w:r>
        <w:rPr>
          <w:b/>
        </w:rPr>
        <w:t>,</w:t>
      </w:r>
    </w:p>
    <w:p w14:paraId="6C77D50E" w14:textId="77777777" w:rsidR="005A79E0" w:rsidRDefault="005A79E0" w:rsidP="005A79E0">
      <w:pPr>
        <w:pStyle w:val="ListParagraph"/>
        <w:numPr>
          <w:ilvl w:val="0"/>
          <w:numId w:val="29"/>
        </w:numPr>
        <w:overflowPunct/>
        <w:autoSpaceDE/>
        <w:autoSpaceDN/>
        <w:adjustRightInd/>
        <w:spacing w:after="0"/>
        <w:textAlignment w:val="auto"/>
        <w:rPr>
          <w:b/>
        </w:rPr>
      </w:pPr>
      <w:r>
        <w:rPr>
          <w:b/>
        </w:rPr>
        <w:t>Synchronous deployment</w:t>
      </w:r>
    </w:p>
    <w:p w14:paraId="4C3578A4" w14:textId="77777777" w:rsidR="005A79E0" w:rsidRPr="00F63606" w:rsidRDefault="005A79E0" w:rsidP="005A79E0">
      <w:pPr>
        <w:pStyle w:val="ListParagraph"/>
        <w:numPr>
          <w:ilvl w:val="1"/>
          <w:numId w:val="29"/>
        </w:numPr>
        <w:overflowPunct/>
        <w:autoSpaceDE/>
        <w:autoSpaceDN/>
        <w:adjustRightInd/>
        <w:spacing w:after="0"/>
        <w:textAlignment w:val="auto"/>
        <w:rPr>
          <w:b/>
        </w:rPr>
      </w:pPr>
      <w:r w:rsidRPr="0084172C">
        <w:rPr>
          <w:b/>
        </w:rPr>
        <w:t xml:space="preserve">Simultaneous Rx is possible </w:t>
      </w:r>
      <w:r>
        <w:rPr>
          <w:b/>
        </w:rPr>
        <w:t>for UE with</w:t>
      </w:r>
      <w:r w:rsidRPr="0084172C">
        <w:rPr>
          <w:b/>
        </w:rPr>
        <w:t xml:space="preserve"> single Rx </w:t>
      </w:r>
      <w:r>
        <w:rPr>
          <w:b/>
        </w:rPr>
        <w:t xml:space="preserve">chain under conditions that </w:t>
      </w:r>
      <w:r w:rsidRPr="00155EB0">
        <w:rPr>
          <w:b/>
        </w:rPr>
        <w:t xml:space="preserve">received timing difference and power difference </w:t>
      </w:r>
      <w:r>
        <w:rPr>
          <w:b/>
        </w:rPr>
        <w:t>between the cells are</w:t>
      </w:r>
      <w:r w:rsidRPr="0084172C">
        <w:rPr>
          <w:b/>
        </w:rPr>
        <w:t xml:space="preserve"> limited.</w:t>
      </w:r>
      <w:r>
        <w:rPr>
          <w:b/>
        </w:rPr>
        <w:t xml:space="preserve"> Source cell a</w:t>
      </w:r>
      <w:r w:rsidRPr="00F63606">
        <w:rPr>
          <w:b/>
        </w:rPr>
        <w:t>ctive DL BWP</w:t>
      </w:r>
      <w:r>
        <w:rPr>
          <w:b/>
        </w:rPr>
        <w:t xml:space="preserve"> </w:t>
      </w:r>
      <w:r w:rsidRPr="00F63606">
        <w:rPr>
          <w:b/>
        </w:rPr>
        <w:t>contain</w:t>
      </w:r>
      <w:r>
        <w:rPr>
          <w:b/>
        </w:rPr>
        <w:t>s</w:t>
      </w:r>
      <w:r w:rsidRPr="00F63606">
        <w:rPr>
          <w:b/>
        </w:rPr>
        <w:t xml:space="preserve"> </w:t>
      </w:r>
      <w:r>
        <w:rPr>
          <w:b/>
        </w:rPr>
        <w:t xml:space="preserve">target cell </w:t>
      </w:r>
      <w:r w:rsidRPr="00F63606">
        <w:rPr>
          <w:b/>
        </w:rPr>
        <w:t>active DL BWP</w:t>
      </w:r>
      <w:r>
        <w:rPr>
          <w:b/>
        </w:rPr>
        <w:t xml:space="preserve">, and </w:t>
      </w:r>
      <w:r w:rsidRPr="00D534C4">
        <w:rPr>
          <w:b/>
        </w:rPr>
        <w:t xml:space="preserve">source cell </w:t>
      </w:r>
      <w:r>
        <w:rPr>
          <w:b/>
        </w:rPr>
        <w:t>BW</w:t>
      </w:r>
      <w:r w:rsidRPr="00D534C4">
        <w:rPr>
          <w:b/>
        </w:rPr>
        <w:t xml:space="preserve"> contain</w:t>
      </w:r>
      <w:r>
        <w:rPr>
          <w:b/>
        </w:rPr>
        <w:t>s</w:t>
      </w:r>
      <w:r w:rsidRPr="00D534C4">
        <w:rPr>
          <w:b/>
        </w:rPr>
        <w:t xml:space="preserve"> target </w:t>
      </w:r>
      <w:r>
        <w:rPr>
          <w:b/>
        </w:rPr>
        <w:t xml:space="preserve">cell BW. Furthermore, </w:t>
      </w:r>
      <w:r w:rsidRPr="00D534C4">
        <w:rPr>
          <w:b/>
        </w:rPr>
        <w:t>PSD difference between the cells need further consideration</w:t>
      </w:r>
      <w:r>
        <w:rPr>
          <w:b/>
        </w:rPr>
        <w:t>. The simultaneous Rx is also possible for</w:t>
      </w:r>
      <w:r w:rsidRPr="0084172C">
        <w:rPr>
          <w:b/>
        </w:rPr>
        <w:t xml:space="preserve"> </w:t>
      </w:r>
      <w:r>
        <w:rPr>
          <w:b/>
        </w:rPr>
        <w:t xml:space="preserve">intra-band DLCA capable UE with </w:t>
      </w:r>
      <w:r w:rsidRPr="00E81D8F">
        <w:rPr>
          <w:b/>
        </w:rPr>
        <w:t>separate Rx chains</w:t>
      </w:r>
      <w:r>
        <w:rPr>
          <w:b/>
        </w:rPr>
        <w:t>.</w:t>
      </w:r>
    </w:p>
    <w:p w14:paraId="3A61FD7A" w14:textId="77777777" w:rsidR="005A79E0" w:rsidRPr="00CC00C9" w:rsidRDefault="005A79E0" w:rsidP="005A79E0">
      <w:pPr>
        <w:pStyle w:val="ListParagraph"/>
        <w:numPr>
          <w:ilvl w:val="1"/>
          <w:numId w:val="29"/>
        </w:numPr>
        <w:overflowPunct/>
        <w:autoSpaceDE/>
        <w:autoSpaceDN/>
        <w:adjustRightInd/>
        <w:spacing w:after="0"/>
        <w:textAlignment w:val="auto"/>
        <w:rPr>
          <w:b/>
        </w:rPr>
      </w:pPr>
      <w:r w:rsidRPr="0084172C">
        <w:rPr>
          <w:b/>
        </w:rPr>
        <w:t xml:space="preserve">Simultaneous Tx is possible </w:t>
      </w:r>
      <w:r>
        <w:rPr>
          <w:b/>
        </w:rPr>
        <w:t xml:space="preserve">for UE with single Tx chain under conditions that the cells have </w:t>
      </w:r>
      <w:r w:rsidRPr="00155EB0">
        <w:rPr>
          <w:b/>
        </w:rPr>
        <w:t>same uplink waveform</w:t>
      </w:r>
      <w:r>
        <w:rPr>
          <w:b/>
        </w:rPr>
        <w:t xml:space="preserve">, are in the </w:t>
      </w:r>
      <w:r w:rsidRPr="00155EB0">
        <w:rPr>
          <w:b/>
        </w:rPr>
        <w:t xml:space="preserve">same PC group, and </w:t>
      </w:r>
      <w:r>
        <w:rPr>
          <w:b/>
        </w:rPr>
        <w:t xml:space="preserve">have </w:t>
      </w:r>
      <w:r w:rsidRPr="00E81D8F">
        <w:rPr>
          <w:b/>
        </w:rPr>
        <w:t>limitation</w:t>
      </w:r>
      <w:r>
        <w:rPr>
          <w:b/>
        </w:rPr>
        <w:t>s</w:t>
      </w:r>
      <w:r w:rsidRPr="00155EB0">
        <w:rPr>
          <w:b/>
        </w:rPr>
        <w:t xml:space="preserve"> on PSD difference, PRB allocation</w:t>
      </w:r>
      <w:r w:rsidRPr="00E81D8F">
        <w:rPr>
          <w:b/>
        </w:rPr>
        <w:t xml:space="preserve"> and</w:t>
      </w:r>
      <w:r w:rsidRPr="00155EB0">
        <w:rPr>
          <w:b/>
        </w:rPr>
        <w:t xml:space="preserve"> MTTD.</w:t>
      </w:r>
      <w:r>
        <w:rPr>
          <w:b/>
        </w:rPr>
        <w:t xml:space="preserve"> Furthermore, </w:t>
      </w:r>
      <w:r w:rsidRPr="00D64EDA">
        <w:rPr>
          <w:b/>
        </w:rPr>
        <w:t>source cell active UL BWP contain</w:t>
      </w:r>
      <w:r>
        <w:rPr>
          <w:b/>
        </w:rPr>
        <w:t>s</w:t>
      </w:r>
      <w:r w:rsidRPr="00D64EDA">
        <w:rPr>
          <w:b/>
        </w:rPr>
        <w:t xml:space="preserve"> target cell active UL BWP and source cell BW contain</w:t>
      </w:r>
      <w:r>
        <w:rPr>
          <w:b/>
        </w:rPr>
        <w:t>s</w:t>
      </w:r>
      <w:r w:rsidRPr="00D64EDA">
        <w:rPr>
          <w:b/>
        </w:rPr>
        <w:t xml:space="preserve"> target </w:t>
      </w:r>
      <w:r>
        <w:rPr>
          <w:b/>
        </w:rPr>
        <w:t xml:space="preserve">cell </w:t>
      </w:r>
      <w:r w:rsidRPr="00D64EDA">
        <w:rPr>
          <w:b/>
        </w:rPr>
        <w:t>BW</w:t>
      </w:r>
      <w:r>
        <w:rPr>
          <w:b/>
        </w:rPr>
        <w:t>. The s</w:t>
      </w:r>
      <w:r w:rsidRPr="00CC00C9">
        <w:rPr>
          <w:b/>
        </w:rPr>
        <w:t xml:space="preserve">imultaneous Tx is </w:t>
      </w:r>
      <w:r>
        <w:rPr>
          <w:b/>
        </w:rPr>
        <w:t xml:space="preserve">also </w:t>
      </w:r>
      <w:r w:rsidRPr="00CC00C9">
        <w:rPr>
          <w:b/>
        </w:rPr>
        <w:t>possible for UL-MIMO capable UE with separate Tx chains with considerations on PSD difference and MPR/A-MPR</w:t>
      </w:r>
      <w:r>
        <w:rPr>
          <w:b/>
        </w:rPr>
        <w:t>.</w:t>
      </w:r>
    </w:p>
    <w:p w14:paraId="5C45F940" w14:textId="77777777" w:rsidR="005A79E0" w:rsidRPr="0084172C" w:rsidRDefault="005A79E0" w:rsidP="005A79E0">
      <w:pPr>
        <w:pStyle w:val="ListParagraph"/>
        <w:numPr>
          <w:ilvl w:val="0"/>
          <w:numId w:val="29"/>
        </w:numPr>
        <w:overflowPunct/>
        <w:autoSpaceDE/>
        <w:autoSpaceDN/>
        <w:adjustRightInd/>
        <w:spacing w:after="0"/>
        <w:textAlignment w:val="auto"/>
        <w:rPr>
          <w:b/>
        </w:rPr>
      </w:pPr>
      <w:r>
        <w:rPr>
          <w:b/>
        </w:rPr>
        <w:t>Asynchronous deployment</w:t>
      </w:r>
      <w:r w:rsidDel="008C6FB4">
        <w:rPr>
          <w:b/>
        </w:rPr>
        <w:t xml:space="preserve"> </w:t>
      </w:r>
    </w:p>
    <w:p w14:paraId="0377F47B" w14:textId="77777777" w:rsidR="005A79E0" w:rsidRPr="00560489" w:rsidRDefault="005A79E0" w:rsidP="005A79E0">
      <w:pPr>
        <w:pStyle w:val="ListParagraph"/>
        <w:numPr>
          <w:ilvl w:val="1"/>
          <w:numId w:val="29"/>
        </w:numPr>
        <w:overflowPunct/>
        <w:autoSpaceDE/>
        <w:autoSpaceDN/>
        <w:adjustRightInd/>
        <w:spacing w:after="0"/>
        <w:textAlignment w:val="auto"/>
        <w:rPr>
          <w:b/>
        </w:rPr>
      </w:pPr>
      <w:r w:rsidRPr="00560489">
        <w:rPr>
          <w:b/>
        </w:rPr>
        <w:t>Simultaneous Rx is possible</w:t>
      </w:r>
      <w:r>
        <w:rPr>
          <w:b/>
        </w:rPr>
        <w:t xml:space="preserve"> for DC capable UE with</w:t>
      </w:r>
      <w:r w:rsidRPr="00560489">
        <w:rPr>
          <w:b/>
        </w:rPr>
        <w:t xml:space="preserve"> separate Rx chains.</w:t>
      </w:r>
    </w:p>
    <w:p w14:paraId="2BEAB933" w14:textId="77777777" w:rsidR="005A79E0" w:rsidRPr="0084172C" w:rsidRDefault="005A79E0" w:rsidP="005A79E0">
      <w:pPr>
        <w:pStyle w:val="ListParagraph"/>
        <w:numPr>
          <w:ilvl w:val="1"/>
          <w:numId w:val="29"/>
        </w:numPr>
        <w:overflowPunct/>
        <w:autoSpaceDE/>
        <w:autoSpaceDN/>
        <w:adjustRightInd/>
        <w:spacing w:after="0"/>
        <w:textAlignment w:val="auto"/>
        <w:rPr>
          <w:b/>
        </w:rPr>
      </w:pPr>
      <w:r w:rsidRPr="0084172C">
        <w:rPr>
          <w:b/>
        </w:rPr>
        <w:t xml:space="preserve">Simultaneous Tx is not possible </w:t>
      </w:r>
      <w:r>
        <w:rPr>
          <w:b/>
        </w:rPr>
        <w:t xml:space="preserve">for UE </w:t>
      </w:r>
      <w:r w:rsidRPr="0084172C">
        <w:rPr>
          <w:b/>
        </w:rPr>
        <w:t xml:space="preserve">with single Tx chain and is FFS for UE with ULCA capability (e.g., MTTD needs to be relaxed which impacts inter-mod IM impairment). </w:t>
      </w:r>
    </w:p>
    <w:p w14:paraId="66CF9AF0" w14:textId="77777777" w:rsidR="005A79E0" w:rsidRPr="0084172C" w:rsidRDefault="005A79E0" w:rsidP="005A79E0">
      <w:pPr>
        <w:pStyle w:val="ListParagraph"/>
        <w:numPr>
          <w:ilvl w:val="0"/>
          <w:numId w:val="29"/>
        </w:numPr>
        <w:overflowPunct/>
        <w:autoSpaceDE/>
        <w:autoSpaceDN/>
        <w:adjustRightInd/>
        <w:spacing w:after="0"/>
        <w:textAlignment w:val="auto"/>
        <w:rPr>
          <w:b/>
        </w:rPr>
      </w:pPr>
      <w:r w:rsidRPr="0084172C">
        <w:rPr>
          <w:b/>
        </w:rPr>
        <w:t xml:space="preserve">Different </w:t>
      </w:r>
      <w:r>
        <w:rPr>
          <w:b/>
        </w:rPr>
        <w:t>numerology between source and target cells</w:t>
      </w:r>
      <w:r w:rsidRPr="0084172C">
        <w:rPr>
          <w:b/>
        </w:rPr>
        <w:t xml:space="preserve"> is not a practical situation to be considered.</w:t>
      </w:r>
    </w:p>
    <w:p w14:paraId="34CC5837" w14:textId="1E611524" w:rsidR="005A79E0" w:rsidRDefault="005A79E0" w:rsidP="00811A9F">
      <w:pPr>
        <w:rPr>
          <w:b/>
          <w:u w:val="single"/>
        </w:rPr>
      </w:pPr>
    </w:p>
    <w:p w14:paraId="55ED60FE" w14:textId="77777777" w:rsidR="005A79E0" w:rsidRPr="002E267F" w:rsidRDefault="005A79E0" w:rsidP="005A79E0">
      <w:pPr>
        <w:rPr>
          <w:b/>
        </w:rPr>
      </w:pPr>
      <w:r w:rsidRPr="00155EB0">
        <w:rPr>
          <w:b/>
          <w:u w:val="single"/>
        </w:rPr>
        <w:t xml:space="preserve">Observation </w:t>
      </w:r>
      <w:r>
        <w:rPr>
          <w:b/>
          <w:u w:val="single"/>
        </w:rPr>
        <w:t>3</w:t>
      </w:r>
      <w:r>
        <w:rPr>
          <w:b/>
        </w:rPr>
        <w:t>: For</w:t>
      </w:r>
      <w:r w:rsidRPr="002E267F">
        <w:rPr>
          <w:b/>
        </w:rPr>
        <w:t xml:space="preserve"> FR1 inter-frequency intra-band</w:t>
      </w:r>
      <w:r>
        <w:rPr>
          <w:b/>
        </w:rPr>
        <w:t>,</w:t>
      </w:r>
    </w:p>
    <w:p w14:paraId="0EAED91A" w14:textId="77777777" w:rsidR="005A79E0" w:rsidRDefault="005A79E0" w:rsidP="005A79E0">
      <w:pPr>
        <w:pStyle w:val="ListParagraph"/>
        <w:numPr>
          <w:ilvl w:val="0"/>
          <w:numId w:val="30"/>
        </w:numPr>
        <w:overflowPunct/>
        <w:autoSpaceDE/>
        <w:autoSpaceDN/>
        <w:adjustRightInd/>
        <w:spacing w:after="0"/>
        <w:textAlignment w:val="auto"/>
        <w:rPr>
          <w:b/>
        </w:rPr>
      </w:pPr>
      <w:r>
        <w:rPr>
          <w:b/>
        </w:rPr>
        <w:t>Synchronous deployment</w:t>
      </w:r>
    </w:p>
    <w:p w14:paraId="64CB7257" w14:textId="77777777" w:rsidR="005A79E0" w:rsidRDefault="005A79E0" w:rsidP="005A79E0">
      <w:pPr>
        <w:pStyle w:val="ListParagraph"/>
        <w:numPr>
          <w:ilvl w:val="1"/>
          <w:numId w:val="30"/>
        </w:numPr>
        <w:overflowPunct/>
        <w:autoSpaceDE/>
        <w:autoSpaceDN/>
        <w:adjustRightInd/>
        <w:spacing w:after="0"/>
        <w:textAlignment w:val="auto"/>
        <w:rPr>
          <w:b/>
        </w:rPr>
      </w:pPr>
      <w:r w:rsidRPr="002E267F">
        <w:rPr>
          <w:b/>
        </w:rPr>
        <w:t xml:space="preserve">Simultaneous Rx is possible </w:t>
      </w:r>
      <w:r>
        <w:rPr>
          <w:b/>
        </w:rPr>
        <w:t>for UE with</w:t>
      </w:r>
      <w:r w:rsidRPr="002E267F">
        <w:rPr>
          <w:b/>
        </w:rPr>
        <w:t xml:space="preserve"> single Rx</w:t>
      </w:r>
      <w:r>
        <w:rPr>
          <w:b/>
        </w:rPr>
        <w:t xml:space="preserve"> chain</w:t>
      </w:r>
      <w:r w:rsidRPr="002E267F">
        <w:rPr>
          <w:b/>
        </w:rPr>
        <w:t xml:space="preserve"> if carrier frequency separation and total BW of source</w:t>
      </w:r>
      <w:r>
        <w:rPr>
          <w:b/>
        </w:rPr>
        <w:t xml:space="preserve"> and </w:t>
      </w:r>
      <w:r w:rsidRPr="002E267F">
        <w:rPr>
          <w:b/>
        </w:rPr>
        <w:t>target cells are limited.</w:t>
      </w:r>
      <w:r>
        <w:rPr>
          <w:b/>
        </w:rPr>
        <w:t xml:space="preserve"> Furthermore, PSD difference needs further study.</w:t>
      </w:r>
      <w:r w:rsidRPr="002E267F">
        <w:rPr>
          <w:b/>
        </w:rPr>
        <w:t xml:space="preserve"> With separate Rx chains, it is feasible for a DLCA capable UE if carrier frequency separation is beyond a limit.</w:t>
      </w:r>
    </w:p>
    <w:p w14:paraId="6BEE60C6" w14:textId="77777777" w:rsidR="005A79E0" w:rsidRPr="002E267F" w:rsidRDefault="005A79E0" w:rsidP="005A79E0">
      <w:pPr>
        <w:pStyle w:val="ListParagraph"/>
        <w:numPr>
          <w:ilvl w:val="1"/>
          <w:numId w:val="30"/>
        </w:numPr>
        <w:overflowPunct/>
        <w:autoSpaceDE/>
        <w:autoSpaceDN/>
        <w:adjustRightInd/>
        <w:spacing w:after="0"/>
        <w:textAlignment w:val="auto"/>
        <w:rPr>
          <w:b/>
        </w:rPr>
      </w:pPr>
      <w:r w:rsidRPr="002E267F">
        <w:rPr>
          <w:b/>
        </w:rPr>
        <w:t xml:space="preserve">Simultaneous Tx is possible for ULCA capable UE </w:t>
      </w:r>
      <w:r>
        <w:rPr>
          <w:b/>
        </w:rPr>
        <w:t>with</w:t>
      </w:r>
      <w:r w:rsidRPr="002E267F">
        <w:rPr>
          <w:b/>
        </w:rPr>
        <w:t xml:space="preserve"> </w:t>
      </w:r>
      <w:r>
        <w:rPr>
          <w:b/>
        </w:rPr>
        <w:t xml:space="preserve">a </w:t>
      </w:r>
      <w:r w:rsidRPr="002E267F">
        <w:rPr>
          <w:b/>
        </w:rPr>
        <w:t>single Tx chain</w:t>
      </w:r>
      <w:r>
        <w:rPr>
          <w:b/>
        </w:rPr>
        <w:t xml:space="preserve"> under conditions that BWP/CC </w:t>
      </w:r>
      <w:r w:rsidRPr="002E267F">
        <w:rPr>
          <w:b/>
        </w:rPr>
        <w:t>allocation</w:t>
      </w:r>
      <w:r>
        <w:rPr>
          <w:b/>
        </w:rPr>
        <w:t>s</w:t>
      </w:r>
      <w:r w:rsidRPr="002E267F">
        <w:rPr>
          <w:b/>
        </w:rPr>
        <w:t xml:space="preserve"> </w:t>
      </w:r>
      <w:r>
        <w:rPr>
          <w:b/>
        </w:rPr>
        <w:t xml:space="preserve">for the cells are contiguous and same uplink waveform are configured for the cells. Furthermore, </w:t>
      </w:r>
      <w:r w:rsidRPr="002E267F">
        <w:rPr>
          <w:b/>
        </w:rPr>
        <w:t>MTTD</w:t>
      </w:r>
      <w:r>
        <w:rPr>
          <w:b/>
        </w:rPr>
        <w:t xml:space="preserve"> and</w:t>
      </w:r>
      <w:r w:rsidRPr="002E267F">
        <w:rPr>
          <w:b/>
        </w:rPr>
        <w:t xml:space="preserve"> PSD </w:t>
      </w:r>
      <w:r>
        <w:rPr>
          <w:b/>
        </w:rPr>
        <w:t>difference should be restricted</w:t>
      </w:r>
      <w:r w:rsidRPr="002E267F">
        <w:rPr>
          <w:b/>
        </w:rPr>
        <w:t xml:space="preserve">. </w:t>
      </w:r>
      <w:r>
        <w:rPr>
          <w:b/>
        </w:rPr>
        <w:t>It</w:t>
      </w:r>
      <w:r w:rsidRPr="002E267F">
        <w:rPr>
          <w:b/>
        </w:rPr>
        <w:t xml:space="preserve"> is </w:t>
      </w:r>
      <w:r>
        <w:rPr>
          <w:b/>
        </w:rPr>
        <w:t xml:space="preserve">also </w:t>
      </w:r>
      <w:r w:rsidRPr="002E267F">
        <w:rPr>
          <w:b/>
        </w:rPr>
        <w:t>possible for</w:t>
      </w:r>
      <w:r>
        <w:rPr>
          <w:b/>
        </w:rPr>
        <w:t xml:space="preserve"> UE w</w:t>
      </w:r>
      <w:r w:rsidRPr="002E267F">
        <w:rPr>
          <w:b/>
        </w:rPr>
        <w:t>ith separate Tx chains</w:t>
      </w:r>
      <w:r>
        <w:rPr>
          <w:b/>
        </w:rPr>
        <w:t>. Although</w:t>
      </w:r>
      <w:r w:rsidRPr="002E267F">
        <w:rPr>
          <w:b/>
        </w:rPr>
        <w:t xml:space="preserve"> MTTD can be relaxed</w:t>
      </w:r>
      <w:r>
        <w:rPr>
          <w:b/>
        </w:rPr>
        <w:t xml:space="preserve"> with separate Tx chains,</w:t>
      </w:r>
      <w:r w:rsidRPr="002E267F">
        <w:rPr>
          <w:b/>
        </w:rPr>
        <w:t xml:space="preserve"> PSD </w:t>
      </w:r>
      <w:r>
        <w:rPr>
          <w:b/>
        </w:rPr>
        <w:t>difference</w:t>
      </w:r>
      <w:r w:rsidRPr="002E267F">
        <w:rPr>
          <w:b/>
        </w:rPr>
        <w:t xml:space="preserve"> and MPR/A-MPR need further study.</w:t>
      </w:r>
    </w:p>
    <w:p w14:paraId="33037EB9" w14:textId="77777777" w:rsidR="005A79E0" w:rsidRPr="002E267F" w:rsidRDefault="005A79E0" w:rsidP="005A79E0">
      <w:pPr>
        <w:pStyle w:val="ListParagraph"/>
        <w:numPr>
          <w:ilvl w:val="0"/>
          <w:numId w:val="30"/>
        </w:numPr>
        <w:overflowPunct/>
        <w:autoSpaceDE/>
        <w:autoSpaceDN/>
        <w:adjustRightInd/>
        <w:spacing w:after="0"/>
        <w:textAlignment w:val="auto"/>
        <w:rPr>
          <w:b/>
        </w:rPr>
      </w:pPr>
      <w:r>
        <w:rPr>
          <w:b/>
        </w:rPr>
        <w:t>Asynchronous deployment</w:t>
      </w:r>
    </w:p>
    <w:p w14:paraId="28213D2D" w14:textId="77777777" w:rsidR="005A79E0" w:rsidRPr="002E267F" w:rsidRDefault="005A79E0" w:rsidP="005A79E0">
      <w:pPr>
        <w:pStyle w:val="ListParagraph"/>
        <w:numPr>
          <w:ilvl w:val="1"/>
          <w:numId w:val="30"/>
        </w:numPr>
        <w:overflowPunct/>
        <w:autoSpaceDE/>
        <w:autoSpaceDN/>
        <w:adjustRightInd/>
        <w:spacing w:after="0"/>
        <w:textAlignment w:val="auto"/>
        <w:rPr>
          <w:b/>
        </w:rPr>
      </w:pPr>
      <w:r w:rsidRPr="002E267F">
        <w:rPr>
          <w:b/>
        </w:rPr>
        <w:t>Simultaneous Rx is not possible</w:t>
      </w:r>
      <w:r>
        <w:rPr>
          <w:b/>
        </w:rPr>
        <w:t xml:space="preserve"> for UE</w:t>
      </w:r>
      <w:r w:rsidRPr="002E267F">
        <w:rPr>
          <w:b/>
        </w:rPr>
        <w:t xml:space="preserve"> with single Rx. It is possible </w:t>
      </w:r>
      <w:r>
        <w:rPr>
          <w:b/>
        </w:rPr>
        <w:t xml:space="preserve">for </w:t>
      </w:r>
      <w:r w:rsidRPr="002E267F">
        <w:rPr>
          <w:b/>
        </w:rPr>
        <w:t>DC</w:t>
      </w:r>
      <w:r>
        <w:rPr>
          <w:b/>
        </w:rPr>
        <w:t xml:space="preserve"> </w:t>
      </w:r>
      <w:r w:rsidRPr="002E267F">
        <w:rPr>
          <w:b/>
        </w:rPr>
        <w:t xml:space="preserve">capable UE with separate Rx chains </w:t>
      </w:r>
      <w:r>
        <w:rPr>
          <w:b/>
        </w:rPr>
        <w:t>and</w:t>
      </w:r>
      <w:r w:rsidRPr="002E267F">
        <w:rPr>
          <w:b/>
        </w:rPr>
        <w:t xml:space="preserve"> carrier frequency separation</w:t>
      </w:r>
      <w:r>
        <w:rPr>
          <w:b/>
        </w:rPr>
        <w:t xml:space="preserve"> </w:t>
      </w:r>
      <w:r w:rsidRPr="002E267F">
        <w:rPr>
          <w:b/>
        </w:rPr>
        <w:t xml:space="preserve">is beyond a limit. </w:t>
      </w:r>
    </w:p>
    <w:p w14:paraId="1E34A325" w14:textId="77777777" w:rsidR="005A79E0" w:rsidRPr="002E267F" w:rsidRDefault="005A79E0" w:rsidP="005A79E0">
      <w:pPr>
        <w:pStyle w:val="ListParagraph"/>
        <w:numPr>
          <w:ilvl w:val="1"/>
          <w:numId w:val="30"/>
        </w:numPr>
        <w:overflowPunct/>
        <w:autoSpaceDE/>
        <w:autoSpaceDN/>
        <w:adjustRightInd/>
        <w:spacing w:after="0"/>
        <w:textAlignment w:val="auto"/>
        <w:rPr>
          <w:b/>
        </w:rPr>
      </w:pPr>
      <w:r w:rsidRPr="002E267F">
        <w:rPr>
          <w:b/>
        </w:rPr>
        <w:t xml:space="preserve">Simultaneous Tx is not possible with single Tx chain and is FFS for ULCA capable UE’s. </w:t>
      </w:r>
    </w:p>
    <w:p w14:paraId="646373F8" w14:textId="77777777" w:rsidR="005A79E0" w:rsidRDefault="005A79E0" w:rsidP="005A79E0">
      <w:pPr>
        <w:pStyle w:val="ListParagraph"/>
        <w:numPr>
          <w:ilvl w:val="0"/>
          <w:numId w:val="30"/>
        </w:numPr>
        <w:overflowPunct/>
        <w:autoSpaceDE/>
        <w:autoSpaceDN/>
        <w:adjustRightInd/>
        <w:spacing w:after="0"/>
        <w:textAlignment w:val="auto"/>
        <w:rPr>
          <w:b/>
        </w:rPr>
      </w:pPr>
      <w:r w:rsidRPr="002E267F">
        <w:rPr>
          <w:b/>
        </w:rPr>
        <w:t xml:space="preserve">Different </w:t>
      </w:r>
      <w:r>
        <w:rPr>
          <w:b/>
        </w:rPr>
        <w:t>numerology</w:t>
      </w:r>
      <w:r w:rsidRPr="002E267F">
        <w:rPr>
          <w:b/>
        </w:rPr>
        <w:t xml:space="preserve"> </w:t>
      </w:r>
      <w:r>
        <w:rPr>
          <w:b/>
        </w:rPr>
        <w:t>between source and target cells</w:t>
      </w:r>
      <w:r w:rsidRPr="0084172C">
        <w:rPr>
          <w:b/>
        </w:rPr>
        <w:t xml:space="preserve"> </w:t>
      </w:r>
      <w:r w:rsidRPr="002E267F">
        <w:rPr>
          <w:b/>
        </w:rPr>
        <w:t>is not a practical situation to be considered.</w:t>
      </w:r>
    </w:p>
    <w:p w14:paraId="5664CD68" w14:textId="77777777" w:rsidR="005A79E0" w:rsidRPr="008E67D2" w:rsidRDefault="005A79E0" w:rsidP="005A79E0">
      <w:pPr>
        <w:pStyle w:val="ListParagraph"/>
        <w:numPr>
          <w:ilvl w:val="0"/>
          <w:numId w:val="30"/>
        </w:numPr>
        <w:overflowPunct/>
        <w:autoSpaceDE/>
        <w:autoSpaceDN/>
        <w:adjustRightInd/>
        <w:spacing w:after="0"/>
        <w:textAlignment w:val="auto"/>
        <w:rPr>
          <w:b/>
        </w:rPr>
      </w:pPr>
      <w:r w:rsidRPr="009A2790">
        <w:rPr>
          <w:b/>
        </w:rPr>
        <w:t xml:space="preserve">Combination of supported source and target frequencies depend on UE’s band combination capabilities.  </w:t>
      </w:r>
    </w:p>
    <w:p w14:paraId="0D74D3C8" w14:textId="77777777" w:rsidR="005A79E0" w:rsidRPr="0084172C" w:rsidRDefault="005A79E0" w:rsidP="00811A9F">
      <w:pPr>
        <w:rPr>
          <w:b/>
        </w:rPr>
      </w:pPr>
    </w:p>
    <w:p w14:paraId="7742A217" w14:textId="77777777" w:rsidR="005A79E0" w:rsidRPr="00EA6369" w:rsidRDefault="005A79E0" w:rsidP="005A79E0">
      <w:pPr>
        <w:rPr>
          <w:b/>
        </w:rPr>
      </w:pPr>
      <w:r w:rsidRPr="00155EB0">
        <w:rPr>
          <w:b/>
          <w:u w:val="single"/>
        </w:rPr>
        <w:t xml:space="preserve">Observation </w:t>
      </w:r>
      <w:r>
        <w:rPr>
          <w:b/>
          <w:u w:val="single"/>
        </w:rPr>
        <w:t>4</w:t>
      </w:r>
      <w:r>
        <w:rPr>
          <w:b/>
        </w:rPr>
        <w:t>:</w:t>
      </w:r>
      <w:r w:rsidRPr="00EA6369">
        <w:rPr>
          <w:b/>
        </w:rPr>
        <w:t xml:space="preserve"> For F</w:t>
      </w:r>
      <w:r>
        <w:rPr>
          <w:b/>
        </w:rPr>
        <w:t>R</w:t>
      </w:r>
      <w:r w:rsidRPr="00EA6369">
        <w:rPr>
          <w:b/>
        </w:rPr>
        <w:t>1 inter-frequency inter-band</w:t>
      </w:r>
      <w:r>
        <w:rPr>
          <w:b/>
        </w:rPr>
        <w:t>,</w:t>
      </w:r>
    </w:p>
    <w:p w14:paraId="52513614" w14:textId="77777777" w:rsidR="005A79E0" w:rsidRDefault="005A79E0" w:rsidP="005A79E0">
      <w:pPr>
        <w:pStyle w:val="ListParagraph"/>
        <w:numPr>
          <w:ilvl w:val="0"/>
          <w:numId w:val="31"/>
        </w:numPr>
        <w:overflowPunct/>
        <w:autoSpaceDE/>
        <w:autoSpaceDN/>
        <w:adjustRightInd/>
        <w:spacing w:after="0"/>
        <w:textAlignment w:val="auto"/>
        <w:rPr>
          <w:b/>
        </w:rPr>
      </w:pPr>
      <w:r>
        <w:rPr>
          <w:b/>
        </w:rPr>
        <w:t>S</w:t>
      </w:r>
      <w:r w:rsidRPr="00EA6369">
        <w:rPr>
          <w:b/>
        </w:rPr>
        <w:t xml:space="preserve">ynchronous </w:t>
      </w:r>
      <w:r>
        <w:rPr>
          <w:b/>
        </w:rPr>
        <w:t>case</w:t>
      </w:r>
    </w:p>
    <w:p w14:paraId="1094827F" w14:textId="77777777" w:rsidR="005A79E0" w:rsidRDefault="005A79E0" w:rsidP="005A79E0">
      <w:pPr>
        <w:pStyle w:val="ListParagraph"/>
        <w:numPr>
          <w:ilvl w:val="1"/>
          <w:numId w:val="31"/>
        </w:numPr>
        <w:overflowPunct/>
        <w:autoSpaceDE/>
        <w:autoSpaceDN/>
        <w:adjustRightInd/>
        <w:spacing w:after="0"/>
        <w:textAlignment w:val="auto"/>
        <w:rPr>
          <w:b/>
        </w:rPr>
      </w:pPr>
      <w:r>
        <w:rPr>
          <w:b/>
        </w:rPr>
        <w:t>S</w:t>
      </w:r>
      <w:r w:rsidRPr="00EA6369">
        <w:rPr>
          <w:b/>
        </w:rPr>
        <w:t>imultaneous Rx is feasible for DLCA capable UE with separate Rx chains.</w:t>
      </w:r>
    </w:p>
    <w:p w14:paraId="2C5F04D3" w14:textId="77777777" w:rsidR="005A79E0" w:rsidRPr="00EA6369" w:rsidRDefault="005A79E0" w:rsidP="005A79E0">
      <w:pPr>
        <w:pStyle w:val="ListParagraph"/>
        <w:numPr>
          <w:ilvl w:val="1"/>
          <w:numId w:val="31"/>
        </w:numPr>
        <w:overflowPunct/>
        <w:autoSpaceDE/>
        <w:autoSpaceDN/>
        <w:adjustRightInd/>
        <w:spacing w:after="0"/>
        <w:textAlignment w:val="auto"/>
        <w:rPr>
          <w:b/>
        </w:rPr>
      </w:pPr>
      <w:r>
        <w:rPr>
          <w:b/>
        </w:rPr>
        <w:t>S</w:t>
      </w:r>
      <w:r w:rsidRPr="00EA6369">
        <w:rPr>
          <w:b/>
        </w:rPr>
        <w:t xml:space="preserve">imultaneous Tx is feasible for </w:t>
      </w:r>
      <w:proofErr w:type="spellStart"/>
      <w:r w:rsidRPr="00EA6369">
        <w:rPr>
          <w:b/>
        </w:rPr>
        <w:t>ULCA+mTAG</w:t>
      </w:r>
      <w:proofErr w:type="spellEnd"/>
      <w:r w:rsidRPr="00EA6369">
        <w:rPr>
          <w:b/>
        </w:rPr>
        <w:t xml:space="preserve"> capable UE with separate Tx chains.</w:t>
      </w:r>
    </w:p>
    <w:p w14:paraId="5448DF74" w14:textId="77777777" w:rsidR="005A79E0" w:rsidRDefault="005A79E0" w:rsidP="005A79E0">
      <w:pPr>
        <w:pStyle w:val="ListParagraph"/>
        <w:numPr>
          <w:ilvl w:val="0"/>
          <w:numId w:val="31"/>
        </w:numPr>
        <w:overflowPunct/>
        <w:autoSpaceDE/>
        <w:autoSpaceDN/>
        <w:adjustRightInd/>
        <w:spacing w:after="0"/>
        <w:textAlignment w:val="auto"/>
        <w:rPr>
          <w:b/>
        </w:rPr>
      </w:pPr>
      <w:r>
        <w:rPr>
          <w:b/>
        </w:rPr>
        <w:t>A</w:t>
      </w:r>
      <w:r w:rsidRPr="00EA6369">
        <w:rPr>
          <w:b/>
        </w:rPr>
        <w:t xml:space="preserve">synchronous </w:t>
      </w:r>
      <w:r>
        <w:rPr>
          <w:b/>
        </w:rPr>
        <w:t>case</w:t>
      </w:r>
    </w:p>
    <w:p w14:paraId="0AB145F4" w14:textId="77777777" w:rsidR="005A79E0" w:rsidRDefault="005A79E0" w:rsidP="005A79E0">
      <w:pPr>
        <w:pStyle w:val="ListParagraph"/>
        <w:numPr>
          <w:ilvl w:val="1"/>
          <w:numId w:val="31"/>
        </w:numPr>
        <w:overflowPunct/>
        <w:autoSpaceDE/>
        <w:autoSpaceDN/>
        <w:adjustRightInd/>
        <w:spacing w:after="0"/>
        <w:textAlignment w:val="auto"/>
        <w:rPr>
          <w:b/>
        </w:rPr>
      </w:pPr>
      <w:r>
        <w:rPr>
          <w:b/>
        </w:rPr>
        <w:t>S</w:t>
      </w:r>
      <w:r w:rsidRPr="00EA6369">
        <w:rPr>
          <w:b/>
        </w:rPr>
        <w:t xml:space="preserve">imultaneous Rx is feasible </w:t>
      </w:r>
      <w:r w:rsidRPr="00E81D8F">
        <w:rPr>
          <w:b/>
        </w:rPr>
        <w:t xml:space="preserve">for </w:t>
      </w:r>
      <w:r w:rsidRPr="00155EB0">
        <w:rPr>
          <w:b/>
        </w:rPr>
        <w:t>DC capable UE</w:t>
      </w:r>
      <w:r w:rsidRPr="00E81D8F">
        <w:rPr>
          <w:b/>
        </w:rPr>
        <w:t xml:space="preserve"> with</w:t>
      </w:r>
      <w:r w:rsidRPr="00EA6369">
        <w:rPr>
          <w:b/>
        </w:rPr>
        <w:t xml:space="preserve"> separate Rx chains.</w:t>
      </w:r>
    </w:p>
    <w:p w14:paraId="4DD548D4" w14:textId="77777777" w:rsidR="005A79E0" w:rsidRDefault="005A79E0" w:rsidP="005A79E0">
      <w:pPr>
        <w:pStyle w:val="ListParagraph"/>
        <w:numPr>
          <w:ilvl w:val="1"/>
          <w:numId w:val="31"/>
        </w:numPr>
        <w:overflowPunct/>
        <w:autoSpaceDE/>
        <w:autoSpaceDN/>
        <w:adjustRightInd/>
        <w:spacing w:after="0"/>
        <w:textAlignment w:val="auto"/>
        <w:rPr>
          <w:b/>
        </w:rPr>
      </w:pPr>
      <w:r>
        <w:rPr>
          <w:b/>
        </w:rPr>
        <w:t>S</w:t>
      </w:r>
      <w:r w:rsidRPr="00EA6369">
        <w:rPr>
          <w:b/>
        </w:rPr>
        <w:t>imultaneous Tx is feasible for DC capable UE</w:t>
      </w:r>
      <w:r>
        <w:rPr>
          <w:b/>
        </w:rPr>
        <w:t>.</w:t>
      </w:r>
    </w:p>
    <w:p w14:paraId="0A57C6C9" w14:textId="77777777" w:rsidR="005A79E0" w:rsidRDefault="005A79E0" w:rsidP="005A79E0">
      <w:pPr>
        <w:pStyle w:val="ListParagraph"/>
        <w:numPr>
          <w:ilvl w:val="0"/>
          <w:numId w:val="31"/>
        </w:numPr>
        <w:overflowPunct/>
        <w:autoSpaceDE/>
        <w:autoSpaceDN/>
        <w:adjustRightInd/>
        <w:spacing w:after="0"/>
        <w:textAlignment w:val="auto"/>
        <w:rPr>
          <w:b/>
        </w:rPr>
      </w:pPr>
      <w:r>
        <w:rPr>
          <w:b/>
        </w:rPr>
        <w:t>D</w:t>
      </w:r>
      <w:r w:rsidRPr="00EA6369">
        <w:rPr>
          <w:b/>
        </w:rPr>
        <w:t xml:space="preserve">ifferent or same </w:t>
      </w:r>
      <w:r>
        <w:rPr>
          <w:b/>
        </w:rPr>
        <w:t>numerology</w:t>
      </w:r>
      <w:r w:rsidRPr="00EA6369">
        <w:rPr>
          <w:b/>
        </w:rPr>
        <w:t xml:space="preserve"> between source and target cells</w:t>
      </w:r>
      <w:r>
        <w:rPr>
          <w:b/>
        </w:rPr>
        <w:t xml:space="preserve"> is possible.</w:t>
      </w:r>
    </w:p>
    <w:p w14:paraId="6471B15C" w14:textId="77777777" w:rsidR="005A79E0" w:rsidRPr="009A2790" w:rsidRDefault="005A79E0" w:rsidP="005A79E0">
      <w:pPr>
        <w:pStyle w:val="ListParagraph"/>
        <w:numPr>
          <w:ilvl w:val="0"/>
          <w:numId w:val="31"/>
        </w:numPr>
        <w:overflowPunct/>
        <w:autoSpaceDE/>
        <w:autoSpaceDN/>
        <w:adjustRightInd/>
        <w:spacing w:after="0"/>
        <w:textAlignment w:val="auto"/>
        <w:rPr>
          <w:b/>
        </w:rPr>
      </w:pPr>
      <w:r w:rsidRPr="009A2790">
        <w:rPr>
          <w:b/>
        </w:rPr>
        <w:t xml:space="preserve">Combination of supported source and target frequencies depend on UE’s band combination capabilities.  </w:t>
      </w:r>
    </w:p>
    <w:p w14:paraId="446690F6" w14:textId="06C98282" w:rsidR="00811A9F" w:rsidRDefault="00811A9F" w:rsidP="00C62AFB">
      <w:pPr>
        <w:rPr>
          <w:lang w:val="en-GB"/>
        </w:rPr>
      </w:pPr>
    </w:p>
    <w:p w14:paraId="5B745AD9" w14:textId="77777777" w:rsidR="005A79E0" w:rsidRPr="00093438" w:rsidRDefault="005A79E0" w:rsidP="005A79E0">
      <w:pPr>
        <w:rPr>
          <w:b/>
        </w:rPr>
      </w:pPr>
      <w:r w:rsidRPr="00155EB0">
        <w:rPr>
          <w:b/>
          <w:u w:val="single"/>
        </w:rPr>
        <w:t xml:space="preserve">Observation </w:t>
      </w:r>
      <w:r>
        <w:rPr>
          <w:b/>
          <w:u w:val="single"/>
        </w:rPr>
        <w:t>5</w:t>
      </w:r>
      <w:r>
        <w:rPr>
          <w:b/>
        </w:rPr>
        <w:t>:</w:t>
      </w:r>
      <w:r w:rsidRPr="00093438">
        <w:rPr>
          <w:b/>
        </w:rPr>
        <w:t xml:space="preserve"> For FR2 inter-frequency intra-band or intra-frequency</w:t>
      </w:r>
      <w:r>
        <w:rPr>
          <w:b/>
        </w:rPr>
        <w:t>,</w:t>
      </w:r>
    </w:p>
    <w:p w14:paraId="19CE2175" w14:textId="3668039E" w:rsidR="005A79E0" w:rsidRDefault="005A79E0" w:rsidP="005A79E0">
      <w:pPr>
        <w:pStyle w:val="ListParagraph"/>
        <w:numPr>
          <w:ilvl w:val="0"/>
          <w:numId w:val="32"/>
        </w:numPr>
        <w:overflowPunct/>
        <w:autoSpaceDE/>
        <w:autoSpaceDN/>
        <w:adjustRightInd/>
        <w:spacing w:after="0"/>
        <w:textAlignment w:val="auto"/>
        <w:rPr>
          <w:b/>
        </w:rPr>
      </w:pPr>
      <w:r w:rsidRPr="00093438">
        <w:rPr>
          <w:b/>
        </w:rPr>
        <w:t>Synchronous deployment is assumed</w:t>
      </w:r>
      <w:r w:rsidR="00A722A5">
        <w:rPr>
          <w:b/>
        </w:rPr>
        <w:t>.</w:t>
      </w:r>
    </w:p>
    <w:p w14:paraId="13E64B31" w14:textId="023B3705" w:rsidR="005A79E0" w:rsidRPr="00155EB0" w:rsidRDefault="005A79E0" w:rsidP="005A79E0">
      <w:pPr>
        <w:pStyle w:val="ListParagraph"/>
        <w:numPr>
          <w:ilvl w:val="0"/>
          <w:numId w:val="32"/>
        </w:numPr>
        <w:overflowPunct/>
        <w:autoSpaceDE/>
        <w:autoSpaceDN/>
        <w:adjustRightInd/>
        <w:spacing w:after="0"/>
        <w:contextualSpacing w:val="0"/>
        <w:textAlignment w:val="auto"/>
        <w:rPr>
          <w:rFonts w:eastAsia="Times New Roman"/>
          <w:b/>
        </w:rPr>
      </w:pPr>
      <w:r w:rsidRPr="00155EB0">
        <w:rPr>
          <w:rFonts w:eastAsia="Times New Roman"/>
          <w:b/>
        </w:rPr>
        <w:t>Simultaneous Rx is possible for UE w/ separate Rx chains</w:t>
      </w:r>
      <w:r w:rsidR="00A722A5">
        <w:rPr>
          <w:rFonts w:eastAsia="Times New Roman"/>
          <w:b/>
        </w:rPr>
        <w:t>, multiple antenna panels</w:t>
      </w:r>
      <w:r w:rsidRPr="00155EB0">
        <w:rPr>
          <w:rFonts w:eastAsia="Times New Roman"/>
          <w:b/>
        </w:rPr>
        <w:t xml:space="preserve"> and </w:t>
      </w:r>
      <w:r>
        <w:rPr>
          <w:rFonts w:eastAsia="Times New Roman"/>
          <w:b/>
        </w:rPr>
        <w:t xml:space="preserve">Rel.16 </w:t>
      </w:r>
      <w:r w:rsidRPr="00155EB0">
        <w:rPr>
          <w:rFonts w:eastAsia="Times New Roman"/>
          <w:b/>
        </w:rPr>
        <w:t>multi-TRP capability</w:t>
      </w:r>
      <w:r w:rsidR="00A722A5">
        <w:rPr>
          <w:rFonts w:eastAsia="Times New Roman"/>
          <w:b/>
        </w:rPr>
        <w:t>.</w:t>
      </w:r>
    </w:p>
    <w:p w14:paraId="04DF476F" w14:textId="21DEE07D" w:rsidR="005A79E0" w:rsidRDefault="005A79E0" w:rsidP="005A79E0">
      <w:pPr>
        <w:pStyle w:val="ListParagraph"/>
        <w:numPr>
          <w:ilvl w:val="0"/>
          <w:numId w:val="32"/>
        </w:numPr>
        <w:overflowPunct/>
        <w:autoSpaceDE/>
        <w:autoSpaceDN/>
        <w:adjustRightInd/>
        <w:spacing w:after="0"/>
        <w:contextualSpacing w:val="0"/>
        <w:textAlignment w:val="auto"/>
        <w:rPr>
          <w:rFonts w:eastAsia="Times New Roman"/>
          <w:b/>
        </w:rPr>
      </w:pPr>
      <w:r w:rsidRPr="00155EB0">
        <w:rPr>
          <w:rFonts w:eastAsia="Times New Roman"/>
          <w:b/>
        </w:rPr>
        <w:t>Simultaneous Tx is</w:t>
      </w:r>
      <w:r>
        <w:rPr>
          <w:rFonts w:eastAsia="Times New Roman"/>
          <w:b/>
        </w:rPr>
        <w:t xml:space="preserve"> under discussion in RAN1</w:t>
      </w:r>
      <w:r w:rsidR="00A722A5">
        <w:rPr>
          <w:rFonts w:eastAsia="Times New Roman"/>
          <w:b/>
        </w:rPr>
        <w:t>.</w:t>
      </w:r>
    </w:p>
    <w:p w14:paraId="04C41C62" w14:textId="77777777" w:rsidR="005A79E0" w:rsidRDefault="005A79E0" w:rsidP="005A79E0">
      <w:pPr>
        <w:pStyle w:val="ListParagraph"/>
        <w:numPr>
          <w:ilvl w:val="0"/>
          <w:numId w:val="32"/>
        </w:numPr>
        <w:overflowPunct/>
        <w:autoSpaceDE/>
        <w:autoSpaceDN/>
        <w:adjustRightInd/>
        <w:spacing w:after="0"/>
        <w:textAlignment w:val="auto"/>
        <w:rPr>
          <w:b/>
        </w:rPr>
      </w:pPr>
      <w:r w:rsidRPr="002E267F">
        <w:rPr>
          <w:b/>
        </w:rPr>
        <w:t xml:space="preserve">Different </w:t>
      </w:r>
      <w:r>
        <w:rPr>
          <w:b/>
        </w:rPr>
        <w:t>numerology</w:t>
      </w:r>
      <w:r w:rsidRPr="002E267F">
        <w:rPr>
          <w:b/>
        </w:rPr>
        <w:t xml:space="preserve"> </w:t>
      </w:r>
      <w:r>
        <w:rPr>
          <w:b/>
        </w:rPr>
        <w:t>between source and target cells</w:t>
      </w:r>
      <w:r w:rsidRPr="0084172C">
        <w:rPr>
          <w:b/>
        </w:rPr>
        <w:t xml:space="preserve"> </w:t>
      </w:r>
      <w:r w:rsidRPr="002E267F">
        <w:rPr>
          <w:b/>
        </w:rPr>
        <w:t>is not a practical situation to be considered.</w:t>
      </w:r>
    </w:p>
    <w:p w14:paraId="728191C6" w14:textId="77777777" w:rsidR="005A79E0" w:rsidRDefault="005A79E0" w:rsidP="005A79E0">
      <w:pPr>
        <w:overflowPunct/>
        <w:autoSpaceDE/>
        <w:autoSpaceDN/>
        <w:adjustRightInd/>
        <w:spacing w:after="0"/>
        <w:textAlignment w:val="auto"/>
        <w:rPr>
          <w:rFonts w:eastAsia="Times New Roman"/>
          <w:b/>
        </w:rPr>
      </w:pPr>
    </w:p>
    <w:p w14:paraId="6FC23F47" w14:textId="77777777" w:rsidR="005A79E0" w:rsidRDefault="005A79E0" w:rsidP="005A79E0">
      <w:r w:rsidRPr="00155EB0">
        <w:rPr>
          <w:rFonts w:eastAsia="Times New Roman"/>
        </w:rPr>
        <w:t xml:space="preserve">Based on </w:t>
      </w:r>
      <w:r>
        <w:rPr>
          <w:rFonts w:eastAsia="Times New Roman"/>
        </w:rPr>
        <w:t>above observations, we make the following proposal:</w:t>
      </w:r>
    </w:p>
    <w:p w14:paraId="0A028BCB" w14:textId="77777777" w:rsidR="005A79E0" w:rsidRDefault="005A79E0" w:rsidP="005A79E0">
      <w:pPr>
        <w:rPr>
          <w:b/>
        </w:rPr>
      </w:pPr>
      <w:r>
        <w:rPr>
          <w:b/>
          <w:u w:val="single"/>
        </w:rPr>
        <w:t>Proposal</w:t>
      </w:r>
      <w:r w:rsidRPr="00155EB0">
        <w:rPr>
          <w:b/>
          <w:u w:val="single"/>
        </w:rPr>
        <w:t xml:space="preserve"> </w:t>
      </w:r>
      <w:r>
        <w:rPr>
          <w:b/>
          <w:u w:val="single"/>
        </w:rPr>
        <w:t>1</w:t>
      </w:r>
      <w:r>
        <w:rPr>
          <w:b/>
        </w:rPr>
        <w:t>:</w:t>
      </w:r>
      <w:r w:rsidRPr="00093438">
        <w:rPr>
          <w:b/>
        </w:rPr>
        <w:t xml:space="preserve"> </w:t>
      </w:r>
      <w:r>
        <w:rPr>
          <w:b/>
        </w:rPr>
        <w:t>Capture observations 1-5 in RAN1 reply to RAN2 LS (</w:t>
      </w:r>
      <w:r w:rsidRPr="00777D9B">
        <w:rPr>
          <w:b/>
        </w:rPr>
        <w:t>R2-1902745</w:t>
      </w:r>
      <w:r>
        <w:rPr>
          <w:b/>
        </w:rPr>
        <w:t>).</w:t>
      </w:r>
    </w:p>
    <w:p w14:paraId="7BA06B79" w14:textId="77777777" w:rsidR="005A79E0" w:rsidRDefault="005A79E0" w:rsidP="00C62AFB">
      <w:pPr>
        <w:rPr>
          <w:lang w:val="en-GB"/>
        </w:rPr>
      </w:pPr>
    </w:p>
    <w:p w14:paraId="5E464380" w14:textId="296688C7" w:rsidR="00811A9F" w:rsidRDefault="00811A9F" w:rsidP="00C62AFB">
      <w:pPr>
        <w:rPr>
          <w:lang w:val="en-GB"/>
        </w:rPr>
      </w:pPr>
      <w:r>
        <w:rPr>
          <w:lang w:val="en-GB"/>
        </w:rPr>
        <w:t>On RACH-less HO, the following proposals have been made:</w:t>
      </w:r>
    </w:p>
    <w:p w14:paraId="5D4E3C02" w14:textId="77777777" w:rsidR="00811A9F" w:rsidRPr="00B42710" w:rsidRDefault="00811A9F" w:rsidP="00811A9F">
      <w:pPr>
        <w:rPr>
          <w:b/>
        </w:rPr>
      </w:pPr>
      <w:r w:rsidRPr="00B42710">
        <w:rPr>
          <w:b/>
          <w:bCs/>
          <w:u w:val="single"/>
        </w:rPr>
        <w:t>Proposal 2</w:t>
      </w:r>
      <w:r w:rsidRPr="00B42710">
        <w:rPr>
          <w:b/>
        </w:rPr>
        <w:t>: UE estimates target cell TA based on source cell TA, RSTD, and timing offset</w:t>
      </w:r>
      <m:oMath>
        <m:r>
          <m:rPr>
            <m:sty m:val="b"/>
          </m:rPr>
          <w:rPr>
            <w:rFonts w:ascii="Cambria Math" w:hAnsi="Cambria Math"/>
            <w:lang w:val="en-GB"/>
          </w:rPr>
          <m:t> </m:t>
        </m:r>
      </m:oMath>
      <w:r w:rsidRPr="00B42710">
        <w:rPr>
          <w:b/>
        </w:rPr>
        <w:t>between DL Tx and UL Rx (</w:t>
      </w:r>
      <m:oMath>
        <m:r>
          <m:rPr>
            <m:sty m:val="b"/>
          </m:rPr>
          <w:rPr>
            <w:rFonts w:ascii="Cambria Math" w:hAnsi="Cambria Math"/>
          </w:rPr>
          <m:t>∆τ</m:t>
        </m:r>
      </m:oMath>
      <w:r w:rsidRPr="00B42710">
        <w:rPr>
          <w:b/>
        </w:rPr>
        <w:t>), and inherent timing offset between source and target cells (</w:t>
      </w:r>
      <m:oMath>
        <m:r>
          <m:rPr>
            <m:sty m:val="b"/>
          </m:rPr>
          <w:rPr>
            <w:rFonts w:ascii="Cambria Math" w:hAnsi="Cambria Math"/>
          </w:rPr>
          <m:t>∆t</m:t>
        </m:r>
      </m:oMath>
      <w:r w:rsidRPr="00B42710">
        <w:rPr>
          <w:b/>
        </w:rPr>
        <w:t>)</w:t>
      </w:r>
    </w:p>
    <w:p w14:paraId="1D610C32" w14:textId="77777777" w:rsidR="00811A9F" w:rsidRPr="00B42710" w:rsidRDefault="00032B92" w:rsidP="00811A9F">
      <w:pPr>
        <w:rPr>
          <w:b/>
        </w:rPr>
      </w:pPr>
      <m:oMathPara>
        <m:oMathParaPr>
          <m:jc m:val="centerGroup"/>
        </m:oMathParaPr>
        <m:oMath>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target</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TA</m:t>
              </m:r>
            </m:e>
            <m:sub>
              <m:r>
                <m:rPr>
                  <m:sty m:val="b"/>
                </m:rPr>
                <w:rPr>
                  <w:rFonts w:ascii="Cambria Math" w:hAnsi="Cambria Math"/>
                </w:rPr>
                <m:t>source</m:t>
              </m:r>
            </m:sub>
          </m:sSub>
          <m:r>
            <m:rPr>
              <m:sty m:val="b"/>
            </m:rPr>
            <w:rPr>
              <w:rFonts w:ascii="Cambria Math" w:hAnsi="Cambria Math"/>
            </w:rPr>
            <m:t>+2(RSTD-∆t)+∆τ</m:t>
          </m:r>
        </m:oMath>
      </m:oMathPara>
    </w:p>
    <w:p w14:paraId="2F1D8A1F" w14:textId="77777777" w:rsidR="00811A9F" w:rsidRPr="00B42710" w:rsidRDefault="00811A9F" w:rsidP="00811A9F">
      <w:pPr>
        <w:rPr>
          <w:b/>
        </w:rPr>
      </w:pPr>
      <w:r w:rsidRPr="00B42710">
        <w:rPr>
          <w:b/>
        </w:rPr>
        <w:t xml:space="preserve">where </w:t>
      </w:r>
      <m:oMath>
        <m:r>
          <m:rPr>
            <m:sty m:val="b"/>
          </m:rPr>
          <w:rPr>
            <w:rFonts w:ascii="Cambria Math" w:hAnsi="Cambria Math"/>
          </w:rPr>
          <m:t>∆t</m:t>
        </m:r>
      </m:oMath>
      <w:r w:rsidRPr="00B42710">
        <w:rPr>
          <w:b/>
        </w:rPr>
        <w:t xml:space="preserve"> and </w:t>
      </w:r>
      <m:oMath>
        <m:r>
          <m:rPr>
            <m:sty m:val="b"/>
          </m:rPr>
          <w:rPr>
            <w:rFonts w:ascii="Cambria Math" w:hAnsi="Cambria Math"/>
          </w:rPr>
          <m:t>∆τ</m:t>
        </m:r>
      </m:oMath>
      <w:r w:rsidRPr="00B42710">
        <w:rPr>
          <w:b/>
        </w:rPr>
        <w:t xml:space="preserve"> are indicated to UE, and</w:t>
      </w:r>
    </w:p>
    <w:p w14:paraId="1B488455" w14:textId="77777777" w:rsidR="00811A9F" w:rsidRPr="00B42710" w:rsidRDefault="00811A9F" w:rsidP="00811A9F">
      <w:pPr>
        <w:rPr>
          <w:b/>
        </w:rPr>
      </w:pPr>
      <m:oMathPara>
        <m:oMath>
          <m:r>
            <m:rPr>
              <m:sty m:val="b"/>
            </m:rPr>
            <w:rPr>
              <w:rFonts w:ascii="Cambria Math" w:hAnsi="Cambria Math"/>
            </w:rPr>
            <m:t>RSTD=</m:t>
          </m:r>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target</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source</m:t>
              </m:r>
            </m:sub>
          </m:sSub>
        </m:oMath>
      </m:oMathPara>
    </w:p>
    <w:p w14:paraId="480965C7" w14:textId="77777777" w:rsidR="00811A9F" w:rsidRPr="00B42710" w:rsidRDefault="00811A9F" w:rsidP="00811A9F">
      <w:pPr>
        <w:rPr>
          <w:b/>
        </w:rPr>
      </w:pPr>
      <w:r w:rsidRPr="00B42710">
        <w:rPr>
          <w:b/>
          <w:iCs/>
        </w:rPr>
        <w:t xml:space="preserve">where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target</m:t>
            </m:r>
          </m:sub>
        </m:sSub>
      </m:oMath>
      <w:r w:rsidRPr="00B42710">
        <w:rPr>
          <w:b/>
        </w:rPr>
        <w:t xml:space="preserve"> is the time when the UE receives the start of one subframe from target cell and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source</m:t>
            </m:r>
          </m:sub>
        </m:sSub>
      </m:oMath>
      <w:r w:rsidRPr="00B42710">
        <w:rPr>
          <w:b/>
        </w:rPr>
        <w:t xml:space="preserve"> is the time when the UE receives the corresponding start of one subframe from source cell that is closest in time to the subframe received from target cell.</w:t>
      </w:r>
    </w:p>
    <w:p w14:paraId="2A6A633F" w14:textId="77777777" w:rsidR="00811A9F" w:rsidRPr="00B42710" w:rsidRDefault="00811A9F" w:rsidP="00811A9F">
      <w:pPr>
        <w:rPr>
          <w:b/>
        </w:rPr>
      </w:pPr>
      <w:r w:rsidRPr="00B42710">
        <w:rPr>
          <w:b/>
          <w:bCs/>
          <w:u w:val="single"/>
        </w:rPr>
        <w:t>Proposal 3</w:t>
      </w:r>
      <w:r w:rsidRPr="00B42710">
        <w:rPr>
          <w:b/>
        </w:rPr>
        <w:t xml:space="preserve">: Target cell can estimate the timing advance based on uplink </w:t>
      </w:r>
      <w:r>
        <w:rPr>
          <w:b/>
        </w:rPr>
        <w:t xml:space="preserve">RS </w:t>
      </w:r>
      <w:r w:rsidRPr="00B42710">
        <w:rPr>
          <w:b/>
        </w:rPr>
        <w:t xml:space="preserve">(e.g., SRS) to source cell. SRS configuration is </w:t>
      </w:r>
      <w:r>
        <w:rPr>
          <w:b/>
        </w:rPr>
        <w:t xml:space="preserve">configured to UE and </w:t>
      </w:r>
      <w:r w:rsidRPr="00B42710">
        <w:rPr>
          <w:b/>
        </w:rPr>
        <w:t>known to the target cell</w:t>
      </w:r>
      <w:r>
        <w:rPr>
          <w:b/>
        </w:rPr>
        <w:t>.</w:t>
      </w:r>
    </w:p>
    <w:p w14:paraId="2967DB7B" w14:textId="77777777" w:rsidR="00811A9F" w:rsidRPr="00B42710" w:rsidRDefault="00811A9F" w:rsidP="00811A9F">
      <w:pPr>
        <w:rPr>
          <w:b/>
          <w:lang w:val="en-GB"/>
        </w:rPr>
      </w:pPr>
      <w:r w:rsidRPr="00B42710">
        <w:rPr>
          <w:b/>
          <w:u w:val="single"/>
          <w:lang w:val="en-GB"/>
        </w:rPr>
        <w:t>Proposal 4</w:t>
      </w:r>
      <w:r w:rsidRPr="00B42710">
        <w:rPr>
          <w:b/>
          <w:lang w:val="en-GB"/>
        </w:rPr>
        <w:t>: Define PUSCH occasion</w:t>
      </w:r>
      <w:r>
        <w:rPr>
          <w:b/>
          <w:lang w:val="en-GB"/>
        </w:rPr>
        <w:t xml:space="preserve"> for PUSCH transmission </w:t>
      </w:r>
      <w:r w:rsidRPr="00B42710">
        <w:rPr>
          <w:b/>
          <w:lang w:val="en-GB"/>
        </w:rPr>
        <w:t>in multi-beam deployments</w:t>
      </w:r>
      <w:r>
        <w:rPr>
          <w:b/>
          <w:lang w:val="en-GB"/>
        </w:rPr>
        <w:t>.</w:t>
      </w:r>
    </w:p>
    <w:p w14:paraId="2AE449D5" w14:textId="77777777" w:rsidR="00811A9F" w:rsidRPr="00B42710" w:rsidRDefault="00811A9F" w:rsidP="00811A9F">
      <w:pPr>
        <w:rPr>
          <w:b/>
        </w:rPr>
      </w:pPr>
      <w:r w:rsidRPr="00B42710">
        <w:rPr>
          <w:b/>
          <w:u w:val="single"/>
        </w:rPr>
        <w:t xml:space="preserve">Proposal </w:t>
      </w:r>
      <w:r>
        <w:rPr>
          <w:b/>
          <w:u w:val="single"/>
        </w:rPr>
        <w:t>5</w:t>
      </w:r>
      <w:r w:rsidRPr="00B42710">
        <w:rPr>
          <w:b/>
        </w:rPr>
        <w:t>: Discuss PUSCH configuration on numerology, waveform and MCS.</w:t>
      </w:r>
    </w:p>
    <w:p w14:paraId="4B7D11C0" w14:textId="77777777" w:rsidR="00811A9F" w:rsidRPr="00B42710" w:rsidRDefault="00811A9F" w:rsidP="00811A9F">
      <w:pPr>
        <w:rPr>
          <w:b/>
        </w:rPr>
      </w:pPr>
      <w:r w:rsidRPr="00B42710">
        <w:rPr>
          <w:b/>
          <w:bCs/>
          <w:u w:val="single"/>
        </w:rPr>
        <w:t xml:space="preserve">Proposal </w:t>
      </w:r>
      <w:r>
        <w:rPr>
          <w:b/>
          <w:bCs/>
          <w:u w:val="single"/>
        </w:rPr>
        <w:t>6</w:t>
      </w:r>
      <w:r w:rsidRPr="00B42710">
        <w:rPr>
          <w:b/>
        </w:rPr>
        <w:t>: RACH-less HO support</w:t>
      </w:r>
      <w:r>
        <w:rPr>
          <w:b/>
        </w:rPr>
        <w:t>s</w:t>
      </w:r>
      <w:r w:rsidRPr="00B42710">
        <w:rPr>
          <w:b/>
        </w:rPr>
        <w:t xml:space="preserve"> PUSCH repetition</w:t>
      </w:r>
      <w:r>
        <w:rPr>
          <w:b/>
        </w:rPr>
        <w:t>.</w:t>
      </w:r>
    </w:p>
    <w:p w14:paraId="68F0100D" w14:textId="77777777" w:rsidR="00344A88" w:rsidRDefault="00344A88" w:rsidP="00344A88">
      <w:pPr>
        <w:pStyle w:val="Heading1"/>
      </w:pPr>
      <w:r>
        <w:t>Reference</w:t>
      </w:r>
    </w:p>
    <w:p w14:paraId="33869E57" w14:textId="128B12AE" w:rsidR="00344A88" w:rsidRDefault="00344A88" w:rsidP="00344A88">
      <w:pPr>
        <w:numPr>
          <w:ilvl w:val="0"/>
          <w:numId w:val="27"/>
        </w:numPr>
        <w:spacing w:before="100" w:beforeAutospacing="1" w:after="100" w:afterAutospacing="1"/>
      </w:pPr>
      <w:bookmarkStart w:id="5" w:name="_Ref4073705"/>
      <w:r w:rsidRPr="00344A88">
        <w:t>RP-181433</w:t>
      </w:r>
      <w:r>
        <w:t>,</w:t>
      </w:r>
      <w:r w:rsidRPr="00344A88">
        <w:t xml:space="preserve"> </w:t>
      </w:r>
      <w:r>
        <w:t>W</w:t>
      </w:r>
      <w:r w:rsidRPr="00344A88">
        <w:t>ID</w:t>
      </w:r>
      <w:r>
        <w:t xml:space="preserve"> on</w:t>
      </w:r>
      <w:r w:rsidRPr="00344A88">
        <w:t xml:space="preserve"> NR mobility enhancements</w:t>
      </w:r>
      <w:bookmarkEnd w:id="5"/>
    </w:p>
    <w:p w14:paraId="7C5846DE" w14:textId="0E2B1250" w:rsidR="00344A88" w:rsidRDefault="00344A88" w:rsidP="00344A88">
      <w:pPr>
        <w:numPr>
          <w:ilvl w:val="0"/>
          <w:numId w:val="27"/>
        </w:numPr>
        <w:spacing w:before="100" w:beforeAutospacing="1" w:after="100" w:afterAutospacing="1"/>
      </w:pPr>
      <w:bookmarkStart w:id="6" w:name="_Ref4750123"/>
      <w:r>
        <w:rPr>
          <w:lang w:eastAsia="en-GB"/>
        </w:rPr>
        <w:t xml:space="preserve">R2-1902745, </w:t>
      </w:r>
      <w:r w:rsidRPr="00344A88">
        <w:t>LS on NR mobility enhancements</w:t>
      </w:r>
      <w:r w:rsidR="00A1769B">
        <w:t>, RAN2 #105</w:t>
      </w:r>
      <w:bookmarkEnd w:id="6"/>
    </w:p>
    <w:p w14:paraId="5C794F43" w14:textId="602E95C2" w:rsidR="00344A88" w:rsidRDefault="00A1769B" w:rsidP="00344A88">
      <w:pPr>
        <w:numPr>
          <w:ilvl w:val="0"/>
          <w:numId w:val="27"/>
        </w:numPr>
        <w:spacing w:before="100" w:beforeAutospacing="1" w:after="100" w:afterAutospacing="1"/>
      </w:pPr>
      <w:r w:rsidRPr="00A1769B">
        <w:t>R1-1814411</w:t>
      </w:r>
      <w:r>
        <w:t xml:space="preserve">, </w:t>
      </w:r>
      <w:r w:rsidRPr="00A1769B">
        <w:t>Reply LS on the Interruption time during mobility in LTE</w:t>
      </w:r>
      <w:r>
        <w:t>, RAN1 #95</w:t>
      </w:r>
    </w:p>
    <w:p w14:paraId="7120AEC8" w14:textId="144CFC21" w:rsidR="00A1769B" w:rsidRDefault="00A1769B" w:rsidP="00344A88">
      <w:pPr>
        <w:numPr>
          <w:ilvl w:val="0"/>
          <w:numId w:val="27"/>
        </w:numPr>
        <w:spacing w:before="100" w:beforeAutospacing="1" w:after="100" w:afterAutospacing="1"/>
      </w:pPr>
      <w:r w:rsidRPr="00A1769B">
        <w:t>R4-1902030</w:t>
      </w:r>
      <w:r>
        <w:t xml:space="preserve">, </w:t>
      </w:r>
      <w:r w:rsidRPr="00A1769B">
        <w:t>Reply LS on the interruption time during mobility in LTE</w:t>
      </w:r>
      <w:r>
        <w:t>, RAN4 #90</w:t>
      </w:r>
    </w:p>
    <w:p w14:paraId="5BB70395" w14:textId="482690B8" w:rsidR="00A1769B" w:rsidRDefault="00A1769B" w:rsidP="00491760">
      <w:pPr>
        <w:numPr>
          <w:ilvl w:val="0"/>
          <w:numId w:val="27"/>
        </w:numPr>
        <w:spacing w:before="100" w:beforeAutospacing="1" w:after="100" w:afterAutospacing="1"/>
        <w:ind w:left="1350" w:hanging="1350"/>
      </w:pPr>
      <w:bookmarkStart w:id="7" w:name="_Ref4750095"/>
      <w:r w:rsidRPr="00A1769B">
        <w:t>R4-166817</w:t>
      </w:r>
      <w:r>
        <w:t xml:space="preserve">, </w:t>
      </w:r>
      <w:r w:rsidRPr="00A1769B">
        <w:t>Reply LS on the feasibility of mobility enhancement solutions</w:t>
      </w:r>
      <w:r>
        <w:t>, RAN4 #80</w:t>
      </w:r>
      <w:bookmarkEnd w:id="7"/>
    </w:p>
    <w:sectPr w:rsidR="00A176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87D20" w14:textId="77777777" w:rsidR="00626655" w:rsidRDefault="00626655" w:rsidP="00635D0C">
      <w:pPr>
        <w:spacing w:after="0"/>
      </w:pPr>
      <w:r>
        <w:separator/>
      </w:r>
    </w:p>
  </w:endnote>
  <w:endnote w:type="continuationSeparator" w:id="0">
    <w:p w14:paraId="34DE25A0" w14:textId="77777777" w:rsidR="00626655" w:rsidRDefault="00626655" w:rsidP="00635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C39ED" w14:textId="77777777" w:rsidR="00626655" w:rsidRDefault="00626655" w:rsidP="00635D0C">
      <w:pPr>
        <w:spacing w:after="0"/>
      </w:pPr>
      <w:r>
        <w:separator/>
      </w:r>
    </w:p>
  </w:footnote>
  <w:footnote w:type="continuationSeparator" w:id="0">
    <w:p w14:paraId="43E6910D" w14:textId="77777777" w:rsidR="00626655" w:rsidRDefault="00626655" w:rsidP="00635D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3E6B19"/>
    <w:multiLevelType w:val="hybridMultilevel"/>
    <w:tmpl w:val="BD88B426"/>
    <w:lvl w:ilvl="0" w:tplc="B728240C">
      <w:start w:val="1"/>
      <w:numFmt w:val="bullet"/>
      <w:lvlText w:val="-"/>
      <w:lvlJc w:val="left"/>
      <w:pPr>
        <w:tabs>
          <w:tab w:val="num" w:pos="720"/>
        </w:tabs>
        <w:ind w:left="720" w:hanging="360"/>
      </w:pPr>
      <w:rPr>
        <w:rFonts w:ascii="Times New Roman" w:hAnsi="Times New Roman" w:hint="default"/>
      </w:rPr>
    </w:lvl>
    <w:lvl w:ilvl="1" w:tplc="48BCBE3A" w:tentative="1">
      <w:start w:val="1"/>
      <w:numFmt w:val="bullet"/>
      <w:lvlText w:val="-"/>
      <w:lvlJc w:val="left"/>
      <w:pPr>
        <w:tabs>
          <w:tab w:val="num" w:pos="1440"/>
        </w:tabs>
        <w:ind w:left="1440" w:hanging="360"/>
      </w:pPr>
      <w:rPr>
        <w:rFonts w:ascii="Times New Roman" w:hAnsi="Times New Roman" w:hint="default"/>
      </w:rPr>
    </w:lvl>
    <w:lvl w:ilvl="2" w:tplc="63785E4C" w:tentative="1">
      <w:start w:val="1"/>
      <w:numFmt w:val="bullet"/>
      <w:lvlText w:val="-"/>
      <w:lvlJc w:val="left"/>
      <w:pPr>
        <w:tabs>
          <w:tab w:val="num" w:pos="2160"/>
        </w:tabs>
        <w:ind w:left="2160" w:hanging="360"/>
      </w:pPr>
      <w:rPr>
        <w:rFonts w:ascii="Times New Roman" w:hAnsi="Times New Roman" w:hint="default"/>
      </w:rPr>
    </w:lvl>
    <w:lvl w:ilvl="3" w:tplc="0D444B18" w:tentative="1">
      <w:start w:val="1"/>
      <w:numFmt w:val="bullet"/>
      <w:lvlText w:val="-"/>
      <w:lvlJc w:val="left"/>
      <w:pPr>
        <w:tabs>
          <w:tab w:val="num" w:pos="2880"/>
        </w:tabs>
        <w:ind w:left="2880" w:hanging="360"/>
      </w:pPr>
      <w:rPr>
        <w:rFonts w:ascii="Times New Roman" w:hAnsi="Times New Roman" w:hint="default"/>
      </w:rPr>
    </w:lvl>
    <w:lvl w:ilvl="4" w:tplc="5F06C92C" w:tentative="1">
      <w:start w:val="1"/>
      <w:numFmt w:val="bullet"/>
      <w:lvlText w:val="-"/>
      <w:lvlJc w:val="left"/>
      <w:pPr>
        <w:tabs>
          <w:tab w:val="num" w:pos="3600"/>
        </w:tabs>
        <w:ind w:left="3600" w:hanging="360"/>
      </w:pPr>
      <w:rPr>
        <w:rFonts w:ascii="Times New Roman" w:hAnsi="Times New Roman" w:hint="default"/>
      </w:rPr>
    </w:lvl>
    <w:lvl w:ilvl="5" w:tplc="10783704" w:tentative="1">
      <w:start w:val="1"/>
      <w:numFmt w:val="bullet"/>
      <w:lvlText w:val="-"/>
      <w:lvlJc w:val="left"/>
      <w:pPr>
        <w:tabs>
          <w:tab w:val="num" w:pos="4320"/>
        </w:tabs>
        <w:ind w:left="4320" w:hanging="360"/>
      </w:pPr>
      <w:rPr>
        <w:rFonts w:ascii="Times New Roman" w:hAnsi="Times New Roman" w:hint="default"/>
      </w:rPr>
    </w:lvl>
    <w:lvl w:ilvl="6" w:tplc="22405EBE" w:tentative="1">
      <w:start w:val="1"/>
      <w:numFmt w:val="bullet"/>
      <w:lvlText w:val="-"/>
      <w:lvlJc w:val="left"/>
      <w:pPr>
        <w:tabs>
          <w:tab w:val="num" w:pos="5040"/>
        </w:tabs>
        <w:ind w:left="5040" w:hanging="360"/>
      </w:pPr>
      <w:rPr>
        <w:rFonts w:ascii="Times New Roman" w:hAnsi="Times New Roman" w:hint="default"/>
      </w:rPr>
    </w:lvl>
    <w:lvl w:ilvl="7" w:tplc="0A64163C" w:tentative="1">
      <w:start w:val="1"/>
      <w:numFmt w:val="bullet"/>
      <w:lvlText w:val="-"/>
      <w:lvlJc w:val="left"/>
      <w:pPr>
        <w:tabs>
          <w:tab w:val="num" w:pos="5760"/>
        </w:tabs>
        <w:ind w:left="5760" w:hanging="360"/>
      </w:pPr>
      <w:rPr>
        <w:rFonts w:ascii="Times New Roman" w:hAnsi="Times New Roman" w:hint="default"/>
      </w:rPr>
    </w:lvl>
    <w:lvl w:ilvl="8" w:tplc="6568C1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FE448CA"/>
    <w:multiLevelType w:val="hybridMultilevel"/>
    <w:tmpl w:val="78422004"/>
    <w:lvl w:ilvl="0" w:tplc="9B1ACE6E">
      <w:start w:val="1"/>
      <w:numFmt w:val="bullet"/>
      <w:lvlText w:val="-"/>
      <w:lvlJc w:val="left"/>
      <w:pPr>
        <w:tabs>
          <w:tab w:val="num" w:pos="720"/>
        </w:tabs>
        <w:ind w:left="720" w:hanging="360"/>
      </w:pPr>
      <w:rPr>
        <w:rFonts w:ascii="Times New Roman" w:hAnsi="Times New Roman" w:hint="default"/>
      </w:rPr>
    </w:lvl>
    <w:lvl w:ilvl="1" w:tplc="08062B58" w:tentative="1">
      <w:start w:val="1"/>
      <w:numFmt w:val="bullet"/>
      <w:lvlText w:val="-"/>
      <w:lvlJc w:val="left"/>
      <w:pPr>
        <w:tabs>
          <w:tab w:val="num" w:pos="1440"/>
        </w:tabs>
        <w:ind w:left="1440" w:hanging="360"/>
      </w:pPr>
      <w:rPr>
        <w:rFonts w:ascii="Times New Roman" w:hAnsi="Times New Roman" w:hint="default"/>
      </w:rPr>
    </w:lvl>
    <w:lvl w:ilvl="2" w:tplc="24482BFA" w:tentative="1">
      <w:start w:val="1"/>
      <w:numFmt w:val="bullet"/>
      <w:lvlText w:val="-"/>
      <w:lvlJc w:val="left"/>
      <w:pPr>
        <w:tabs>
          <w:tab w:val="num" w:pos="2160"/>
        </w:tabs>
        <w:ind w:left="2160" w:hanging="360"/>
      </w:pPr>
      <w:rPr>
        <w:rFonts w:ascii="Times New Roman" w:hAnsi="Times New Roman" w:hint="default"/>
      </w:rPr>
    </w:lvl>
    <w:lvl w:ilvl="3" w:tplc="5D68F2AE" w:tentative="1">
      <w:start w:val="1"/>
      <w:numFmt w:val="bullet"/>
      <w:lvlText w:val="-"/>
      <w:lvlJc w:val="left"/>
      <w:pPr>
        <w:tabs>
          <w:tab w:val="num" w:pos="2880"/>
        </w:tabs>
        <w:ind w:left="2880" w:hanging="360"/>
      </w:pPr>
      <w:rPr>
        <w:rFonts w:ascii="Times New Roman" w:hAnsi="Times New Roman" w:hint="default"/>
      </w:rPr>
    </w:lvl>
    <w:lvl w:ilvl="4" w:tplc="7E223B30" w:tentative="1">
      <w:start w:val="1"/>
      <w:numFmt w:val="bullet"/>
      <w:lvlText w:val="-"/>
      <w:lvlJc w:val="left"/>
      <w:pPr>
        <w:tabs>
          <w:tab w:val="num" w:pos="3600"/>
        </w:tabs>
        <w:ind w:left="3600" w:hanging="360"/>
      </w:pPr>
      <w:rPr>
        <w:rFonts w:ascii="Times New Roman" w:hAnsi="Times New Roman" w:hint="default"/>
      </w:rPr>
    </w:lvl>
    <w:lvl w:ilvl="5" w:tplc="1A6645A8" w:tentative="1">
      <w:start w:val="1"/>
      <w:numFmt w:val="bullet"/>
      <w:lvlText w:val="-"/>
      <w:lvlJc w:val="left"/>
      <w:pPr>
        <w:tabs>
          <w:tab w:val="num" w:pos="4320"/>
        </w:tabs>
        <w:ind w:left="4320" w:hanging="360"/>
      </w:pPr>
      <w:rPr>
        <w:rFonts w:ascii="Times New Roman" w:hAnsi="Times New Roman" w:hint="default"/>
      </w:rPr>
    </w:lvl>
    <w:lvl w:ilvl="6" w:tplc="B4B296F0" w:tentative="1">
      <w:start w:val="1"/>
      <w:numFmt w:val="bullet"/>
      <w:lvlText w:val="-"/>
      <w:lvlJc w:val="left"/>
      <w:pPr>
        <w:tabs>
          <w:tab w:val="num" w:pos="5040"/>
        </w:tabs>
        <w:ind w:left="5040" w:hanging="360"/>
      </w:pPr>
      <w:rPr>
        <w:rFonts w:ascii="Times New Roman" w:hAnsi="Times New Roman" w:hint="default"/>
      </w:rPr>
    </w:lvl>
    <w:lvl w:ilvl="7" w:tplc="FC86532C" w:tentative="1">
      <w:start w:val="1"/>
      <w:numFmt w:val="bullet"/>
      <w:lvlText w:val="-"/>
      <w:lvlJc w:val="left"/>
      <w:pPr>
        <w:tabs>
          <w:tab w:val="num" w:pos="5760"/>
        </w:tabs>
        <w:ind w:left="5760" w:hanging="360"/>
      </w:pPr>
      <w:rPr>
        <w:rFonts w:ascii="Times New Roman" w:hAnsi="Times New Roman" w:hint="default"/>
      </w:rPr>
    </w:lvl>
    <w:lvl w:ilvl="8" w:tplc="1E8AD47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22C5D57"/>
    <w:multiLevelType w:val="hybridMultilevel"/>
    <w:tmpl w:val="471EBFC8"/>
    <w:lvl w:ilvl="0" w:tplc="D83AC8CA">
      <w:start w:val="1"/>
      <w:numFmt w:val="bullet"/>
      <w:lvlText w:val="-"/>
      <w:lvlJc w:val="left"/>
      <w:pPr>
        <w:tabs>
          <w:tab w:val="num" w:pos="720"/>
        </w:tabs>
        <w:ind w:left="720" w:hanging="360"/>
      </w:pPr>
      <w:rPr>
        <w:rFonts w:ascii="Times New Roman" w:hAnsi="Times New Roman" w:hint="default"/>
      </w:rPr>
    </w:lvl>
    <w:lvl w:ilvl="1" w:tplc="84146968" w:tentative="1">
      <w:start w:val="1"/>
      <w:numFmt w:val="bullet"/>
      <w:lvlText w:val="-"/>
      <w:lvlJc w:val="left"/>
      <w:pPr>
        <w:tabs>
          <w:tab w:val="num" w:pos="1440"/>
        </w:tabs>
        <w:ind w:left="1440" w:hanging="360"/>
      </w:pPr>
      <w:rPr>
        <w:rFonts w:ascii="Times New Roman" w:hAnsi="Times New Roman" w:hint="default"/>
      </w:rPr>
    </w:lvl>
    <w:lvl w:ilvl="2" w:tplc="3B00D220" w:tentative="1">
      <w:start w:val="1"/>
      <w:numFmt w:val="bullet"/>
      <w:lvlText w:val="-"/>
      <w:lvlJc w:val="left"/>
      <w:pPr>
        <w:tabs>
          <w:tab w:val="num" w:pos="2160"/>
        </w:tabs>
        <w:ind w:left="2160" w:hanging="360"/>
      </w:pPr>
      <w:rPr>
        <w:rFonts w:ascii="Times New Roman" w:hAnsi="Times New Roman" w:hint="default"/>
      </w:rPr>
    </w:lvl>
    <w:lvl w:ilvl="3" w:tplc="8B9660B6" w:tentative="1">
      <w:start w:val="1"/>
      <w:numFmt w:val="bullet"/>
      <w:lvlText w:val="-"/>
      <w:lvlJc w:val="left"/>
      <w:pPr>
        <w:tabs>
          <w:tab w:val="num" w:pos="2880"/>
        </w:tabs>
        <w:ind w:left="2880" w:hanging="360"/>
      </w:pPr>
      <w:rPr>
        <w:rFonts w:ascii="Times New Roman" w:hAnsi="Times New Roman" w:hint="default"/>
      </w:rPr>
    </w:lvl>
    <w:lvl w:ilvl="4" w:tplc="939EA36A" w:tentative="1">
      <w:start w:val="1"/>
      <w:numFmt w:val="bullet"/>
      <w:lvlText w:val="-"/>
      <w:lvlJc w:val="left"/>
      <w:pPr>
        <w:tabs>
          <w:tab w:val="num" w:pos="3600"/>
        </w:tabs>
        <w:ind w:left="3600" w:hanging="360"/>
      </w:pPr>
      <w:rPr>
        <w:rFonts w:ascii="Times New Roman" w:hAnsi="Times New Roman" w:hint="default"/>
      </w:rPr>
    </w:lvl>
    <w:lvl w:ilvl="5" w:tplc="8F44CD1C" w:tentative="1">
      <w:start w:val="1"/>
      <w:numFmt w:val="bullet"/>
      <w:lvlText w:val="-"/>
      <w:lvlJc w:val="left"/>
      <w:pPr>
        <w:tabs>
          <w:tab w:val="num" w:pos="4320"/>
        </w:tabs>
        <w:ind w:left="4320" w:hanging="360"/>
      </w:pPr>
      <w:rPr>
        <w:rFonts w:ascii="Times New Roman" w:hAnsi="Times New Roman" w:hint="default"/>
      </w:rPr>
    </w:lvl>
    <w:lvl w:ilvl="6" w:tplc="5CB85AFE" w:tentative="1">
      <w:start w:val="1"/>
      <w:numFmt w:val="bullet"/>
      <w:lvlText w:val="-"/>
      <w:lvlJc w:val="left"/>
      <w:pPr>
        <w:tabs>
          <w:tab w:val="num" w:pos="5040"/>
        </w:tabs>
        <w:ind w:left="5040" w:hanging="360"/>
      </w:pPr>
      <w:rPr>
        <w:rFonts w:ascii="Times New Roman" w:hAnsi="Times New Roman" w:hint="default"/>
      </w:rPr>
    </w:lvl>
    <w:lvl w:ilvl="7" w:tplc="494E972A" w:tentative="1">
      <w:start w:val="1"/>
      <w:numFmt w:val="bullet"/>
      <w:lvlText w:val="-"/>
      <w:lvlJc w:val="left"/>
      <w:pPr>
        <w:tabs>
          <w:tab w:val="num" w:pos="5760"/>
        </w:tabs>
        <w:ind w:left="5760" w:hanging="360"/>
      </w:pPr>
      <w:rPr>
        <w:rFonts w:ascii="Times New Roman" w:hAnsi="Times New Roman" w:hint="default"/>
      </w:rPr>
    </w:lvl>
    <w:lvl w:ilvl="8" w:tplc="D2C6ACC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31F365D"/>
    <w:multiLevelType w:val="hybridMultilevel"/>
    <w:tmpl w:val="94A4EB5E"/>
    <w:lvl w:ilvl="0" w:tplc="334C4A42">
      <w:start w:val="1"/>
      <w:numFmt w:val="bullet"/>
      <w:lvlText w:val="•"/>
      <w:lvlJc w:val="left"/>
      <w:pPr>
        <w:tabs>
          <w:tab w:val="num" w:pos="720"/>
        </w:tabs>
        <w:ind w:left="720" w:hanging="360"/>
      </w:pPr>
      <w:rPr>
        <w:rFonts w:ascii="Arial" w:hAnsi="Arial" w:hint="default"/>
      </w:rPr>
    </w:lvl>
    <w:lvl w:ilvl="1" w:tplc="1E4CB93E" w:tentative="1">
      <w:start w:val="1"/>
      <w:numFmt w:val="bullet"/>
      <w:lvlText w:val="•"/>
      <w:lvlJc w:val="left"/>
      <w:pPr>
        <w:tabs>
          <w:tab w:val="num" w:pos="1440"/>
        </w:tabs>
        <w:ind w:left="1440" w:hanging="360"/>
      </w:pPr>
      <w:rPr>
        <w:rFonts w:ascii="Arial" w:hAnsi="Arial" w:hint="default"/>
      </w:rPr>
    </w:lvl>
    <w:lvl w:ilvl="2" w:tplc="F59C068C" w:tentative="1">
      <w:start w:val="1"/>
      <w:numFmt w:val="bullet"/>
      <w:lvlText w:val="•"/>
      <w:lvlJc w:val="left"/>
      <w:pPr>
        <w:tabs>
          <w:tab w:val="num" w:pos="2160"/>
        </w:tabs>
        <w:ind w:left="2160" w:hanging="360"/>
      </w:pPr>
      <w:rPr>
        <w:rFonts w:ascii="Arial" w:hAnsi="Arial" w:hint="default"/>
      </w:rPr>
    </w:lvl>
    <w:lvl w:ilvl="3" w:tplc="795EAB3A" w:tentative="1">
      <w:start w:val="1"/>
      <w:numFmt w:val="bullet"/>
      <w:lvlText w:val="•"/>
      <w:lvlJc w:val="left"/>
      <w:pPr>
        <w:tabs>
          <w:tab w:val="num" w:pos="2880"/>
        </w:tabs>
        <w:ind w:left="2880" w:hanging="360"/>
      </w:pPr>
      <w:rPr>
        <w:rFonts w:ascii="Arial" w:hAnsi="Arial" w:hint="default"/>
      </w:rPr>
    </w:lvl>
    <w:lvl w:ilvl="4" w:tplc="5BAEA726" w:tentative="1">
      <w:start w:val="1"/>
      <w:numFmt w:val="bullet"/>
      <w:lvlText w:val="•"/>
      <w:lvlJc w:val="left"/>
      <w:pPr>
        <w:tabs>
          <w:tab w:val="num" w:pos="3600"/>
        </w:tabs>
        <w:ind w:left="3600" w:hanging="360"/>
      </w:pPr>
      <w:rPr>
        <w:rFonts w:ascii="Arial" w:hAnsi="Arial" w:hint="default"/>
      </w:rPr>
    </w:lvl>
    <w:lvl w:ilvl="5" w:tplc="DB723784" w:tentative="1">
      <w:start w:val="1"/>
      <w:numFmt w:val="bullet"/>
      <w:lvlText w:val="•"/>
      <w:lvlJc w:val="left"/>
      <w:pPr>
        <w:tabs>
          <w:tab w:val="num" w:pos="4320"/>
        </w:tabs>
        <w:ind w:left="4320" w:hanging="360"/>
      </w:pPr>
      <w:rPr>
        <w:rFonts w:ascii="Arial" w:hAnsi="Arial" w:hint="default"/>
      </w:rPr>
    </w:lvl>
    <w:lvl w:ilvl="6" w:tplc="21A882C4" w:tentative="1">
      <w:start w:val="1"/>
      <w:numFmt w:val="bullet"/>
      <w:lvlText w:val="•"/>
      <w:lvlJc w:val="left"/>
      <w:pPr>
        <w:tabs>
          <w:tab w:val="num" w:pos="5040"/>
        </w:tabs>
        <w:ind w:left="5040" w:hanging="360"/>
      </w:pPr>
      <w:rPr>
        <w:rFonts w:ascii="Arial" w:hAnsi="Arial" w:hint="default"/>
      </w:rPr>
    </w:lvl>
    <w:lvl w:ilvl="7" w:tplc="35CC5D36" w:tentative="1">
      <w:start w:val="1"/>
      <w:numFmt w:val="bullet"/>
      <w:lvlText w:val="•"/>
      <w:lvlJc w:val="left"/>
      <w:pPr>
        <w:tabs>
          <w:tab w:val="num" w:pos="5760"/>
        </w:tabs>
        <w:ind w:left="5760" w:hanging="360"/>
      </w:pPr>
      <w:rPr>
        <w:rFonts w:ascii="Arial" w:hAnsi="Arial" w:hint="default"/>
      </w:rPr>
    </w:lvl>
    <w:lvl w:ilvl="8" w:tplc="47DE6A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FE1749"/>
    <w:multiLevelType w:val="hybridMultilevel"/>
    <w:tmpl w:val="E0D4BA12"/>
    <w:lvl w:ilvl="0" w:tplc="F4E2475C">
      <w:start w:val="1"/>
      <w:numFmt w:val="bullet"/>
      <w:lvlText w:val="-"/>
      <w:lvlJc w:val="left"/>
      <w:pPr>
        <w:tabs>
          <w:tab w:val="num" w:pos="720"/>
        </w:tabs>
        <w:ind w:left="720" w:hanging="360"/>
      </w:pPr>
      <w:rPr>
        <w:rFonts w:ascii="Times New Roman" w:hAnsi="Times New Roman" w:hint="default"/>
      </w:rPr>
    </w:lvl>
    <w:lvl w:ilvl="1" w:tplc="16C27744" w:tentative="1">
      <w:start w:val="1"/>
      <w:numFmt w:val="bullet"/>
      <w:lvlText w:val="-"/>
      <w:lvlJc w:val="left"/>
      <w:pPr>
        <w:tabs>
          <w:tab w:val="num" w:pos="1440"/>
        </w:tabs>
        <w:ind w:left="1440" w:hanging="360"/>
      </w:pPr>
      <w:rPr>
        <w:rFonts w:ascii="Times New Roman" w:hAnsi="Times New Roman" w:hint="default"/>
      </w:rPr>
    </w:lvl>
    <w:lvl w:ilvl="2" w:tplc="021A08DA" w:tentative="1">
      <w:start w:val="1"/>
      <w:numFmt w:val="bullet"/>
      <w:lvlText w:val="-"/>
      <w:lvlJc w:val="left"/>
      <w:pPr>
        <w:tabs>
          <w:tab w:val="num" w:pos="2160"/>
        </w:tabs>
        <w:ind w:left="2160" w:hanging="360"/>
      </w:pPr>
      <w:rPr>
        <w:rFonts w:ascii="Times New Roman" w:hAnsi="Times New Roman" w:hint="default"/>
      </w:rPr>
    </w:lvl>
    <w:lvl w:ilvl="3" w:tplc="F69676C0" w:tentative="1">
      <w:start w:val="1"/>
      <w:numFmt w:val="bullet"/>
      <w:lvlText w:val="-"/>
      <w:lvlJc w:val="left"/>
      <w:pPr>
        <w:tabs>
          <w:tab w:val="num" w:pos="2880"/>
        </w:tabs>
        <w:ind w:left="2880" w:hanging="360"/>
      </w:pPr>
      <w:rPr>
        <w:rFonts w:ascii="Times New Roman" w:hAnsi="Times New Roman" w:hint="default"/>
      </w:rPr>
    </w:lvl>
    <w:lvl w:ilvl="4" w:tplc="376EEA20" w:tentative="1">
      <w:start w:val="1"/>
      <w:numFmt w:val="bullet"/>
      <w:lvlText w:val="-"/>
      <w:lvlJc w:val="left"/>
      <w:pPr>
        <w:tabs>
          <w:tab w:val="num" w:pos="3600"/>
        </w:tabs>
        <w:ind w:left="3600" w:hanging="360"/>
      </w:pPr>
      <w:rPr>
        <w:rFonts w:ascii="Times New Roman" w:hAnsi="Times New Roman" w:hint="default"/>
      </w:rPr>
    </w:lvl>
    <w:lvl w:ilvl="5" w:tplc="8B4C7D1A" w:tentative="1">
      <w:start w:val="1"/>
      <w:numFmt w:val="bullet"/>
      <w:lvlText w:val="-"/>
      <w:lvlJc w:val="left"/>
      <w:pPr>
        <w:tabs>
          <w:tab w:val="num" w:pos="4320"/>
        </w:tabs>
        <w:ind w:left="4320" w:hanging="360"/>
      </w:pPr>
      <w:rPr>
        <w:rFonts w:ascii="Times New Roman" w:hAnsi="Times New Roman" w:hint="default"/>
      </w:rPr>
    </w:lvl>
    <w:lvl w:ilvl="6" w:tplc="F08E3EEE" w:tentative="1">
      <w:start w:val="1"/>
      <w:numFmt w:val="bullet"/>
      <w:lvlText w:val="-"/>
      <w:lvlJc w:val="left"/>
      <w:pPr>
        <w:tabs>
          <w:tab w:val="num" w:pos="5040"/>
        </w:tabs>
        <w:ind w:left="5040" w:hanging="360"/>
      </w:pPr>
      <w:rPr>
        <w:rFonts w:ascii="Times New Roman" w:hAnsi="Times New Roman" w:hint="default"/>
      </w:rPr>
    </w:lvl>
    <w:lvl w:ilvl="7" w:tplc="A6A44CD2" w:tentative="1">
      <w:start w:val="1"/>
      <w:numFmt w:val="bullet"/>
      <w:lvlText w:val="-"/>
      <w:lvlJc w:val="left"/>
      <w:pPr>
        <w:tabs>
          <w:tab w:val="num" w:pos="5760"/>
        </w:tabs>
        <w:ind w:left="5760" w:hanging="360"/>
      </w:pPr>
      <w:rPr>
        <w:rFonts w:ascii="Times New Roman" w:hAnsi="Times New Roman" w:hint="default"/>
      </w:rPr>
    </w:lvl>
    <w:lvl w:ilvl="8" w:tplc="880EE78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71B29CA"/>
    <w:multiLevelType w:val="hybridMultilevel"/>
    <w:tmpl w:val="7406A746"/>
    <w:lvl w:ilvl="0" w:tplc="F214AC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092936"/>
    <w:multiLevelType w:val="hybridMultilevel"/>
    <w:tmpl w:val="949E024E"/>
    <w:lvl w:ilvl="0" w:tplc="DB422946">
      <w:start w:val="1"/>
      <w:numFmt w:val="bullet"/>
      <w:lvlText w:val="-"/>
      <w:lvlJc w:val="left"/>
      <w:pPr>
        <w:tabs>
          <w:tab w:val="num" w:pos="720"/>
        </w:tabs>
        <w:ind w:left="720" w:hanging="360"/>
      </w:pPr>
      <w:rPr>
        <w:rFonts w:ascii="Times New Roman" w:hAnsi="Times New Roman" w:hint="default"/>
      </w:rPr>
    </w:lvl>
    <w:lvl w:ilvl="1" w:tplc="BBD6A0D4" w:tentative="1">
      <w:start w:val="1"/>
      <w:numFmt w:val="bullet"/>
      <w:lvlText w:val="-"/>
      <w:lvlJc w:val="left"/>
      <w:pPr>
        <w:tabs>
          <w:tab w:val="num" w:pos="1440"/>
        </w:tabs>
        <w:ind w:left="1440" w:hanging="360"/>
      </w:pPr>
      <w:rPr>
        <w:rFonts w:ascii="Times New Roman" w:hAnsi="Times New Roman" w:hint="default"/>
      </w:rPr>
    </w:lvl>
    <w:lvl w:ilvl="2" w:tplc="5144F3D0" w:tentative="1">
      <w:start w:val="1"/>
      <w:numFmt w:val="bullet"/>
      <w:lvlText w:val="-"/>
      <w:lvlJc w:val="left"/>
      <w:pPr>
        <w:tabs>
          <w:tab w:val="num" w:pos="2160"/>
        </w:tabs>
        <w:ind w:left="2160" w:hanging="360"/>
      </w:pPr>
      <w:rPr>
        <w:rFonts w:ascii="Times New Roman" w:hAnsi="Times New Roman" w:hint="default"/>
      </w:rPr>
    </w:lvl>
    <w:lvl w:ilvl="3" w:tplc="F6DA91DA" w:tentative="1">
      <w:start w:val="1"/>
      <w:numFmt w:val="bullet"/>
      <w:lvlText w:val="-"/>
      <w:lvlJc w:val="left"/>
      <w:pPr>
        <w:tabs>
          <w:tab w:val="num" w:pos="2880"/>
        </w:tabs>
        <w:ind w:left="2880" w:hanging="360"/>
      </w:pPr>
      <w:rPr>
        <w:rFonts w:ascii="Times New Roman" w:hAnsi="Times New Roman" w:hint="default"/>
      </w:rPr>
    </w:lvl>
    <w:lvl w:ilvl="4" w:tplc="C770955E" w:tentative="1">
      <w:start w:val="1"/>
      <w:numFmt w:val="bullet"/>
      <w:lvlText w:val="-"/>
      <w:lvlJc w:val="left"/>
      <w:pPr>
        <w:tabs>
          <w:tab w:val="num" w:pos="3600"/>
        </w:tabs>
        <w:ind w:left="3600" w:hanging="360"/>
      </w:pPr>
      <w:rPr>
        <w:rFonts w:ascii="Times New Roman" w:hAnsi="Times New Roman" w:hint="default"/>
      </w:rPr>
    </w:lvl>
    <w:lvl w:ilvl="5" w:tplc="A5789180" w:tentative="1">
      <w:start w:val="1"/>
      <w:numFmt w:val="bullet"/>
      <w:lvlText w:val="-"/>
      <w:lvlJc w:val="left"/>
      <w:pPr>
        <w:tabs>
          <w:tab w:val="num" w:pos="4320"/>
        </w:tabs>
        <w:ind w:left="4320" w:hanging="360"/>
      </w:pPr>
      <w:rPr>
        <w:rFonts w:ascii="Times New Roman" w:hAnsi="Times New Roman" w:hint="default"/>
      </w:rPr>
    </w:lvl>
    <w:lvl w:ilvl="6" w:tplc="79C60548" w:tentative="1">
      <w:start w:val="1"/>
      <w:numFmt w:val="bullet"/>
      <w:lvlText w:val="-"/>
      <w:lvlJc w:val="left"/>
      <w:pPr>
        <w:tabs>
          <w:tab w:val="num" w:pos="5040"/>
        </w:tabs>
        <w:ind w:left="5040" w:hanging="360"/>
      </w:pPr>
      <w:rPr>
        <w:rFonts w:ascii="Times New Roman" w:hAnsi="Times New Roman" w:hint="default"/>
      </w:rPr>
    </w:lvl>
    <w:lvl w:ilvl="7" w:tplc="F000F828" w:tentative="1">
      <w:start w:val="1"/>
      <w:numFmt w:val="bullet"/>
      <w:lvlText w:val="-"/>
      <w:lvlJc w:val="left"/>
      <w:pPr>
        <w:tabs>
          <w:tab w:val="num" w:pos="5760"/>
        </w:tabs>
        <w:ind w:left="5760" w:hanging="360"/>
      </w:pPr>
      <w:rPr>
        <w:rFonts w:ascii="Times New Roman" w:hAnsi="Times New Roman" w:hint="default"/>
      </w:rPr>
    </w:lvl>
    <w:lvl w:ilvl="8" w:tplc="C270D47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A206B50"/>
    <w:multiLevelType w:val="hybridMultilevel"/>
    <w:tmpl w:val="463827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7" w15:restartNumberingAfterBreak="0">
    <w:nsid w:val="2466038B"/>
    <w:multiLevelType w:val="hybridMultilevel"/>
    <w:tmpl w:val="48986D0C"/>
    <w:lvl w:ilvl="0" w:tplc="00A61DF8">
      <w:start w:val="1"/>
      <w:numFmt w:val="bullet"/>
      <w:lvlText w:val="-"/>
      <w:lvlJc w:val="left"/>
      <w:pPr>
        <w:tabs>
          <w:tab w:val="num" w:pos="720"/>
        </w:tabs>
        <w:ind w:left="720" w:hanging="360"/>
      </w:pPr>
      <w:rPr>
        <w:rFonts w:ascii="Times New Roman" w:hAnsi="Times New Roman" w:hint="default"/>
      </w:rPr>
    </w:lvl>
    <w:lvl w:ilvl="1" w:tplc="17545C4A" w:tentative="1">
      <w:start w:val="1"/>
      <w:numFmt w:val="bullet"/>
      <w:lvlText w:val="-"/>
      <w:lvlJc w:val="left"/>
      <w:pPr>
        <w:tabs>
          <w:tab w:val="num" w:pos="1440"/>
        </w:tabs>
        <w:ind w:left="1440" w:hanging="360"/>
      </w:pPr>
      <w:rPr>
        <w:rFonts w:ascii="Times New Roman" w:hAnsi="Times New Roman" w:hint="default"/>
      </w:rPr>
    </w:lvl>
    <w:lvl w:ilvl="2" w:tplc="DDF0C51A" w:tentative="1">
      <w:start w:val="1"/>
      <w:numFmt w:val="bullet"/>
      <w:lvlText w:val="-"/>
      <w:lvlJc w:val="left"/>
      <w:pPr>
        <w:tabs>
          <w:tab w:val="num" w:pos="2160"/>
        </w:tabs>
        <w:ind w:left="2160" w:hanging="360"/>
      </w:pPr>
      <w:rPr>
        <w:rFonts w:ascii="Times New Roman" w:hAnsi="Times New Roman" w:hint="default"/>
      </w:rPr>
    </w:lvl>
    <w:lvl w:ilvl="3" w:tplc="E90610DA" w:tentative="1">
      <w:start w:val="1"/>
      <w:numFmt w:val="bullet"/>
      <w:lvlText w:val="-"/>
      <w:lvlJc w:val="left"/>
      <w:pPr>
        <w:tabs>
          <w:tab w:val="num" w:pos="2880"/>
        </w:tabs>
        <w:ind w:left="2880" w:hanging="360"/>
      </w:pPr>
      <w:rPr>
        <w:rFonts w:ascii="Times New Roman" w:hAnsi="Times New Roman" w:hint="default"/>
      </w:rPr>
    </w:lvl>
    <w:lvl w:ilvl="4" w:tplc="CF720870" w:tentative="1">
      <w:start w:val="1"/>
      <w:numFmt w:val="bullet"/>
      <w:lvlText w:val="-"/>
      <w:lvlJc w:val="left"/>
      <w:pPr>
        <w:tabs>
          <w:tab w:val="num" w:pos="3600"/>
        </w:tabs>
        <w:ind w:left="3600" w:hanging="360"/>
      </w:pPr>
      <w:rPr>
        <w:rFonts w:ascii="Times New Roman" w:hAnsi="Times New Roman" w:hint="default"/>
      </w:rPr>
    </w:lvl>
    <w:lvl w:ilvl="5" w:tplc="2B641C18" w:tentative="1">
      <w:start w:val="1"/>
      <w:numFmt w:val="bullet"/>
      <w:lvlText w:val="-"/>
      <w:lvlJc w:val="left"/>
      <w:pPr>
        <w:tabs>
          <w:tab w:val="num" w:pos="4320"/>
        </w:tabs>
        <w:ind w:left="4320" w:hanging="360"/>
      </w:pPr>
      <w:rPr>
        <w:rFonts w:ascii="Times New Roman" w:hAnsi="Times New Roman" w:hint="default"/>
      </w:rPr>
    </w:lvl>
    <w:lvl w:ilvl="6" w:tplc="31EECD14" w:tentative="1">
      <w:start w:val="1"/>
      <w:numFmt w:val="bullet"/>
      <w:lvlText w:val="-"/>
      <w:lvlJc w:val="left"/>
      <w:pPr>
        <w:tabs>
          <w:tab w:val="num" w:pos="5040"/>
        </w:tabs>
        <w:ind w:left="5040" w:hanging="360"/>
      </w:pPr>
      <w:rPr>
        <w:rFonts w:ascii="Times New Roman" w:hAnsi="Times New Roman" w:hint="default"/>
      </w:rPr>
    </w:lvl>
    <w:lvl w:ilvl="7" w:tplc="0CF21E86" w:tentative="1">
      <w:start w:val="1"/>
      <w:numFmt w:val="bullet"/>
      <w:lvlText w:val="-"/>
      <w:lvlJc w:val="left"/>
      <w:pPr>
        <w:tabs>
          <w:tab w:val="num" w:pos="5760"/>
        </w:tabs>
        <w:ind w:left="5760" w:hanging="360"/>
      </w:pPr>
      <w:rPr>
        <w:rFonts w:ascii="Times New Roman" w:hAnsi="Times New Roman" w:hint="default"/>
      </w:rPr>
    </w:lvl>
    <w:lvl w:ilvl="8" w:tplc="4A482B4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542B33"/>
    <w:multiLevelType w:val="hybridMultilevel"/>
    <w:tmpl w:val="40D20EB6"/>
    <w:lvl w:ilvl="0" w:tplc="9AD8C10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BF4CAF"/>
    <w:multiLevelType w:val="hybridMultilevel"/>
    <w:tmpl w:val="50F085C0"/>
    <w:lvl w:ilvl="0" w:tplc="AEF2008A">
      <w:start w:val="1"/>
      <w:numFmt w:val="bullet"/>
      <w:lvlText w:val="◦"/>
      <w:lvlJc w:val="left"/>
      <w:pPr>
        <w:tabs>
          <w:tab w:val="num" w:pos="720"/>
        </w:tabs>
        <w:ind w:left="720" w:hanging="360"/>
      </w:pPr>
      <w:rPr>
        <w:rFonts w:ascii="Microsoft Sans Serif" w:hAnsi="Microsoft Sans Serif" w:hint="default"/>
      </w:rPr>
    </w:lvl>
    <w:lvl w:ilvl="1" w:tplc="EA4E6670">
      <w:start w:val="1"/>
      <w:numFmt w:val="bullet"/>
      <w:lvlText w:val="◦"/>
      <w:lvlJc w:val="left"/>
      <w:pPr>
        <w:tabs>
          <w:tab w:val="num" w:pos="1440"/>
        </w:tabs>
        <w:ind w:left="1440" w:hanging="360"/>
      </w:pPr>
      <w:rPr>
        <w:rFonts w:ascii="Microsoft Sans Serif" w:hAnsi="Microsoft Sans Serif" w:hint="default"/>
      </w:rPr>
    </w:lvl>
    <w:lvl w:ilvl="2" w:tplc="70E6C284">
      <w:start w:val="84"/>
      <w:numFmt w:val="bullet"/>
      <w:lvlText w:val="•"/>
      <w:lvlJc w:val="left"/>
      <w:pPr>
        <w:tabs>
          <w:tab w:val="num" w:pos="2160"/>
        </w:tabs>
        <w:ind w:left="2160" w:hanging="360"/>
      </w:pPr>
      <w:rPr>
        <w:rFonts w:ascii="Microsoft Sans Serif" w:hAnsi="Microsoft Sans Serif" w:hint="default"/>
      </w:rPr>
    </w:lvl>
    <w:lvl w:ilvl="3" w:tplc="F9B0A254" w:tentative="1">
      <w:start w:val="1"/>
      <w:numFmt w:val="bullet"/>
      <w:lvlText w:val="◦"/>
      <w:lvlJc w:val="left"/>
      <w:pPr>
        <w:tabs>
          <w:tab w:val="num" w:pos="2880"/>
        </w:tabs>
        <w:ind w:left="2880" w:hanging="360"/>
      </w:pPr>
      <w:rPr>
        <w:rFonts w:ascii="Microsoft Sans Serif" w:hAnsi="Microsoft Sans Serif" w:hint="default"/>
      </w:rPr>
    </w:lvl>
    <w:lvl w:ilvl="4" w:tplc="E1A03AD6" w:tentative="1">
      <w:start w:val="1"/>
      <w:numFmt w:val="bullet"/>
      <w:lvlText w:val="◦"/>
      <w:lvlJc w:val="left"/>
      <w:pPr>
        <w:tabs>
          <w:tab w:val="num" w:pos="3600"/>
        </w:tabs>
        <w:ind w:left="3600" w:hanging="360"/>
      </w:pPr>
      <w:rPr>
        <w:rFonts w:ascii="Microsoft Sans Serif" w:hAnsi="Microsoft Sans Serif" w:hint="default"/>
      </w:rPr>
    </w:lvl>
    <w:lvl w:ilvl="5" w:tplc="A0C070B0" w:tentative="1">
      <w:start w:val="1"/>
      <w:numFmt w:val="bullet"/>
      <w:lvlText w:val="◦"/>
      <w:lvlJc w:val="left"/>
      <w:pPr>
        <w:tabs>
          <w:tab w:val="num" w:pos="4320"/>
        </w:tabs>
        <w:ind w:left="4320" w:hanging="360"/>
      </w:pPr>
      <w:rPr>
        <w:rFonts w:ascii="Microsoft Sans Serif" w:hAnsi="Microsoft Sans Serif" w:hint="default"/>
      </w:rPr>
    </w:lvl>
    <w:lvl w:ilvl="6" w:tplc="71D68832" w:tentative="1">
      <w:start w:val="1"/>
      <w:numFmt w:val="bullet"/>
      <w:lvlText w:val="◦"/>
      <w:lvlJc w:val="left"/>
      <w:pPr>
        <w:tabs>
          <w:tab w:val="num" w:pos="5040"/>
        </w:tabs>
        <w:ind w:left="5040" w:hanging="360"/>
      </w:pPr>
      <w:rPr>
        <w:rFonts w:ascii="Microsoft Sans Serif" w:hAnsi="Microsoft Sans Serif" w:hint="default"/>
      </w:rPr>
    </w:lvl>
    <w:lvl w:ilvl="7" w:tplc="7E4C9E42" w:tentative="1">
      <w:start w:val="1"/>
      <w:numFmt w:val="bullet"/>
      <w:lvlText w:val="◦"/>
      <w:lvlJc w:val="left"/>
      <w:pPr>
        <w:tabs>
          <w:tab w:val="num" w:pos="5760"/>
        </w:tabs>
        <w:ind w:left="5760" w:hanging="360"/>
      </w:pPr>
      <w:rPr>
        <w:rFonts w:ascii="Microsoft Sans Serif" w:hAnsi="Microsoft Sans Serif" w:hint="default"/>
      </w:rPr>
    </w:lvl>
    <w:lvl w:ilvl="8" w:tplc="C66460B0"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D76357"/>
    <w:multiLevelType w:val="hybridMultilevel"/>
    <w:tmpl w:val="95184938"/>
    <w:lvl w:ilvl="0" w:tplc="4FB2DFA2">
      <w:start w:val="1"/>
      <w:numFmt w:val="bullet"/>
      <w:lvlText w:val="•"/>
      <w:lvlJc w:val="left"/>
      <w:pPr>
        <w:tabs>
          <w:tab w:val="num" w:pos="720"/>
        </w:tabs>
        <w:ind w:left="720" w:hanging="360"/>
      </w:pPr>
      <w:rPr>
        <w:rFonts w:ascii="Arial" w:hAnsi="Arial" w:hint="default"/>
      </w:rPr>
    </w:lvl>
    <w:lvl w:ilvl="1" w:tplc="0C440970">
      <w:start w:val="84"/>
      <w:numFmt w:val="bullet"/>
      <w:lvlText w:val="◦"/>
      <w:lvlJc w:val="left"/>
      <w:pPr>
        <w:tabs>
          <w:tab w:val="num" w:pos="1440"/>
        </w:tabs>
        <w:ind w:left="1440" w:hanging="360"/>
      </w:pPr>
      <w:rPr>
        <w:rFonts w:ascii="Microsoft Sans Serif" w:hAnsi="Microsoft Sans Serif" w:hint="default"/>
      </w:rPr>
    </w:lvl>
    <w:lvl w:ilvl="2" w:tplc="6BEA4B6E" w:tentative="1">
      <w:start w:val="1"/>
      <w:numFmt w:val="bullet"/>
      <w:lvlText w:val="•"/>
      <w:lvlJc w:val="left"/>
      <w:pPr>
        <w:tabs>
          <w:tab w:val="num" w:pos="2160"/>
        </w:tabs>
        <w:ind w:left="2160" w:hanging="360"/>
      </w:pPr>
      <w:rPr>
        <w:rFonts w:ascii="Arial" w:hAnsi="Arial" w:hint="default"/>
      </w:rPr>
    </w:lvl>
    <w:lvl w:ilvl="3" w:tplc="4C12BD18" w:tentative="1">
      <w:start w:val="1"/>
      <w:numFmt w:val="bullet"/>
      <w:lvlText w:val="•"/>
      <w:lvlJc w:val="left"/>
      <w:pPr>
        <w:tabs>
          <w:tab w:val="num" w:pos="2880"/>
        </w:tabs>
        <w:ind w:left="2880" w:hanging="360"/>
      </w:pPr>
      <w:rPr>
        <w:rFonts w:ascii="Arial" w:hAnsi="Arial" w:hint="default"/>
      </w:rPr>
    </w:lvl>
    <w:lvl w:ilvl="4" w:tplc="CC14D1E0" w:tentative="1">
      <w:start w:val="1"/>
      <w:numFmt w:val="bullet"/>
      <w:lvlText w:val="•"/>
      <w:lvlJc w:val="left"/>
      <w:pPr>
        <w:tabs>
          <w:tab w:val="num" w:pos="3600"/>
        </w:tabs>
        <w:ind w:left="3600" w:hanging="360"/>
      </w:pPr>
      <w:rPr>
        <w:rFonts w:ascii="Arial" w:hAnsi="Arial" w:hint="default"/>
      </w:rPr>
    </w:lvl>
    <w:lvl w:ilvl="5" w:tplc="2696C38C" w:tentative="1">
      <w:start w:val="1"/>
      <w:numFmt w:val="bullet"/>
      <w:lvlText w:val="•"/>
      <w:lvlJc w:val="left"/>
      <w:pPr>
        <w:tabs>
          <w:tab w:val="num" w:pos="4320"/>
        </w:tabs>
        <w:ind w:left="4320" w:hanging="360"/>
      </w:pPr>
      <w:rPr>
        <w:rFonts w:ascii="Arial" w:hAnsi="Arial" w:hint="default"/>
      </w:rPr>
    </w:lvl>
    <w:lvl w:ilvl="6" w:tplc="7ECCCBF4" w:tentative="1">
      <w:start w:val="1"/>
      <w:numFmt w:val="bullet"/>
      <w:lvlText w:val="•"/>
      <w:lvlJc w:val="left"/>
      <w:pPr>
        <w:tabs>
          <w:tab w:val="num" w:pos="5040"/>
        </w:tabs>
        <w:ind w:left="5040" w:hanging="360"/>
      </w:pPr>
      <w:rPr>
        <w:rFonts w:ascii="Arial" w:hAnsi="Arial" w:hint="default"/>
      </w:rPr>
    </w:lvl>
    <w:lvl w:ilvl="7" w:tplc="E46A4810" w:tentative="1">
      <w:start w:val="1"/>
      <w:numFmt w:val="bullet"/>
      <w:lvlText w:val="•"/>
      <w:lvlJc w:val="left"/>
      <w:pPr>
        <w:tabs>
          <w:tab w:val="num" w:pos="5760"/>
        </w:tabs>
        <w:ind w:left="5760" w:hanging="360"/>
      </w:pPr>
      <w:rPr>
        <w:rFonts w:ascii="Arial" w:hAnsi="Arial" w:hint="default"/>
      </w:rPr>
    </w:lvl>
    <w:lvl w:ilvl="8" w:tplc="02C484D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2F5733A"/>
    <w:multiLevelType w:val="hybridMultilevel"/>
    <w:tmpl w:val="B088E52A"/>
    <w:lvl w:ilvl="0" w:tplc="1534D46C">
      <w:start w:val="1"/>
      <w:numFmt w:val="bullet"/>
      <w:lvlText w:val="-"/>
      <w:lvlJc w:val="left"/>
      <w:pPr>
        <w:tabs>
          <w:tab w:val="num" w:pos="720"/>
        </w:tabs>
        <w:ind w:left="720" w:hanging="360"/>
      </w:pPr>
      <w:rPr>
        <w:rFonts w:ascii="Times New Roman" w:hAnsi="Times New Roman" w:hint="default"/>
      </w:rPr>
    </w:lvl>
    <w:lvl w:ilvl="1" w:tplc="CDEC5D68" w:tentative="1">
      <w:start w:val="1"/>
      <w:numFmt w:val="bullet"/>
      <w:lvlText w:val="-"/>
      <w:lvlJc w:val="left"/>
      <w:pPr>
        <w:tabs>
          <w:tab w:val="num" w:pos="1440"/>
        </w:tabs>
        <w:ind w:left="1440" w:hanging="360"/>
      </w:pPr>
      <w:rPr>
        <w:rFonts w:ascii="Times New Roman" w:hAnsi="Times New Roman" w:hint="default"/>
      </w:rPr>
    </w:lvl>
    <w:lvl w:ilvl="2" w:tplc="F3AC936E" w:tentative="1">
      <w:start w:val="1"/>
      <w:numFmt w:val="bullet"/>
      <w:lvlText w:val="-"/>
      <w:lvlJc w:val="left"/>
      <w:pPr>
        <w:tabs>
          <w:tab w:val="num" w:pos="2160"/>
        </w:tabs>
        <w:ind w:left="2160" w:hanging="360"/>
      </w:pPr>
      <w:rPr>
        <w:rFonts w:ascii="Times New Roman" w:hAnsi="Times New Roman" w:hint="default"/>
      </w:rPr>
    </w:lvl>
    <w:lvl w:ilvl="3" w:tplc="4E081EDC" w:tentative="1">
      <w:start w:val="1"/>
      <w:numFmt w:val="bullet"/>
      <w:lvlText w:val="-"/>
      <w:lvlJc w:val="left"/>
      <w:pPr>
        <w:tabs>
          <w:tab w:val="num" w:pos="2880"/>
        </w:tabs>
        <w:ind w:left="2880" w:hanging="360"/>
      </w:pPr>
      <w:rPr>
        <w:rFonts w:ascii="Times New Roman" w:hAnsi="Times New Roman" w:hint="default"/>
      </w:rPr>
    </w:lvl>
    <w:lvl w:ilvl="4" w:tplc="2402C80E" w:tentative="1">
      <w:start w:val="1"/>
      <w:numFmt w:val="bullet"/>
      <w:lvlText w:val="-"/>
      <w:lvlJc w:val="left"/>
      <w:pPr>
        <w:tabs>
          <w:tab w:val="num" w:pos="3600"/>
        </w:tabs>
        <w:ind w:left="3600" w:hanging="360"/>
      </w:pPr>
      <w:rPr>
        <w:rFonts w:ascii="Times New Roman" w:hAnsi="Times New Roman" w:hint="default"/>
      </w:rPr>
    </w:lvl>
    <w:lvl w:ilvl="5" w:tplc="39DAE25E" w:tentative="1">
      <w:start w:val="1"/>
      <w:numFmt w:val="bullet"/>
      <w:lvlText w:val="-"/>
      <w:lvlJc w:val="left"/>
      <w:pPr>
        <w:tabs>
          <w:tab w:val="num" w:pos="4320"/>
        </w:tabs>
        <w:ind w:left="4320" w:hanging="360"/>
      </w:pPr>
      <w:rPr>
        <w:rFonts w:ascii="Times New Roman" w:hAnsi="Times New Roman" w:hint="default"/>
      </w:rPr>
    </w:lvl>
    <w:lvl w:ilvl="6" w:tplc="D80E2048" w:tentative="1">
      <w:start w:val="1"/>
      <w:numFmt w:val="bullet"/>
      <w:lvlText w:val="-"/>
      <w:lvlJc w:val="left"/>
      <w:pPr>
        <w:tabs>
          <w:tab w:val="num" w:pos="5040"/>
        </w:tabs>
        <w:ind w:left="5040" w:hanging="360"/>
      </w:pPr>
      <w:rPr>
        <w:rFonts w:ascii="Times New Roman" w:hAnsi="Times New Roman" w:hint="default"/>
      </w:rPr>
    </w:lvl>
    <w:lvl w:ilvl="7" w:tplc="B6209C0C" w:tentative="1">
      <w:start w:val="1"/>
      <w:numFmt w:val="bullet"/>
      <w:lvlText w:val="-"/>
      <w:lvlJc w:val="left"/>
      <w:pPr>
        <w:tabs>
          <w:tab w:val="num" w:pos="5760"/>
        </w:tabs>
        <w:ind w:left="5760" w:hanging="360"/>
      </w:pPr>
      <w:rPr>
        <w:rFonts w:ascii="Times New Roman" w:hAnsi="Times New Roman" w:hint="default"/>
      </w:rPr>
    </w:lvl>
    <w:lvl w:ilvl="8" w:tplc="FB94DEC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D10E25"/>
    <w:multiLevelType w:val="hybridMultilevel"/>
    <w:tmpl w:val="C7C4450E"/>
    <w:lvl w:ilvl="0" w:tplc="B924472C">
      <w:start w:val="1"/>
      <w:numFmt w:val="bullet"/>
      <w:lvlText w:val="•"/>
      <w:lvlJc w:val="left"/>
      <w:pPr>
        <w:tabs>
          <w:tab w:val="num" w:pos="720"/>
        </w:tabs>
        <w:ind w:left="720" w:hanging="360"/>
      </w:pPr>
      <w:rPr>
        <w:rFonts w:ascii="Arial" w:hAnsi="Arial" w:hint="default"/>
      </w:rPr>
    </w:lvl>
    <w:lvl w:ilvl="1" w:tplc="F93AF106" w:tentative="1">
      <w:start w:val="1"/>
      <w:numFmt w:val="bullet"/>
      <w:lvlText w:val="•"/>
      <w:lvlJc w:val="left"/>
      <w:pPr>
        <w:tabs>
          <w:tab w:val="num" w:pos="1440"/>
        </w:tabs>
        <w:ind w:left="1440" w:hanging="360"/>
      </w:pPr>
      <w:rPr>
        <w:rFonts w:ascii="Arial" w:hAnsi="Arial" w:hint="default"/>
      </w:rPr>
    </w:lvl>
    <w:lvl w:ilvl="2" w:tplc="15E8CDAA" w:tentative="1">
      <w:start w:val="1"/>
      <w:numFmt w:val="bullet"/>
      <w:lvlText w:val="•"/>
      <w:lvlJc w:val="left"/>
      <w:pPr>
        <w:tabs>
          <w:tab w:val="num" w:pos="2160"/>
        </w:tabs>
        <w:ind w:left="2160" w:hanging="360"/>
      </w:pPr>
      <w:rPr>
        <w:rFonts w:ascii="Arial" w:hAnsi="Arial" w:hint="default"/>
      </w:rPr>
    </w:lvl>
    <w:lvl w:ilvl="3" w:tplc="88387296" w:tentative="1">
      <w:start w:val="1"/>
      <w:numFmt w:val="bullet"/>
      <w:lvlText w:val="•"/>
      <w:lvlJc w:val="left"/>
      <w:pPr>
        <w:tabs>
          <w:tab w:val="num" w:pos="2880"/>
        </w:tabs>
        <w:ind w:left="2880" w:hanging="360"/>
      </w:pPr>
      <w:rPr>
        <w:rFonts w:ascii="Arial" w:hAnsi="Arial" w:hint="default"/>
      </w:rPr>
    </w:lvl>
    <w:lvl w:ilvl="4" w:tplc="518CD2E0" w:tentative="1">
      <w:start w:val="1"/>
      <w:numFmt w:val="bullet"/>
      <w:lvlText w:val="•"/>
      <w:lvlJc w:val="left"/>
      <w:pPr>
        <w:tabs>
          <w:tab w:val="num" w:pos="3600"/>
        </w:tabs>
        <w:ind w:left="3600" w:hanging="360"/>
      </w:pPr>
      <w:rPr>
        <w:rFonts w:ascii="Arial" w:hAnsi="Arial" w:hint="default"/>
      </w:rPr>
    </w:lvl>
    <w:lvl w:ilvl="5" w:tplc="8FC85030" w:tentative="1">
      <w:start w:val="1"/>
      <w:numFmt w:val="bullet"/>
      <w:lvlText w:val="•"/>
      <w:lvlJc w:val="left"/>
      <w:pPr>
        <w:tabs>
          <w:tab w:val="num" w:pos="4320"/>
        </w:tabs>
        <w:ind w:left="4320" w:hanging="360"/>
      </w:pPr>
      <w:rPr>
        <w:rFonts w:ascii="Arial" w:hAnsi="Arial" w:hint="default"/>
      </w:rPr>
    </w:lvl>
    <w:lvl w:ilvl="6" w:tplc="C654075A" w:tentative="1">
      <w:start w:val="1"/>
      <w:numFmt w:val="bullet"/>
      <w:lvlText w:val="•"/>
      <w:lvlJc w:val="left"/>
      <w:pPr>
        <w:tabs>
          <w:tab w:val="num" w:pos="5040"/>
        </w:tabs>
        <w:ind w:left="5040" w:hanging="360"/>
      </w:pPr>
      <w:rPr>
        <w:rFonts w:ascii="Arial" w:hAnsi="Arial" w:hint="default"/>
      </w:rPr>
    </w:lvl>
    <w:lvl w:ilvl="7" w:tplc="6BBCA938" w:tentative="1">
      <w:start w:val="1"/>
      <w:numFmt w:val="bullet"/>
      <w:lvlText w:val="•"/>
      <w:lvlJc w:val="left"/>
      <w:pPr>
        <w:tabs>
          <w:tab w:val="num" w:pos="5760"/>
        </w:tabs>
        <w:ind w:left="5760" w:hanging="360"/>
      </w:pPr>
      <w:rPr>
        <w:rFonts w:ascii="Arial" w:hAnsi="Arial" w:hint="default"/>
      </w:rPr>
    </w:lvl>
    <w:lvl w:ilvl="8" w:tplc="76566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BF80AFE"/>
    <w:multiLevelType w:val="hybridMultilevel"/>
    <w:tmpl w:val="EDD82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F07B45"/>
    <w:multiLevelType w:val="hybridMultilevel"/>
    <w:tmpl w:val="9AD2CF14"/>
    <w:lvl w:ilvl="0" w:tplc="B53A0EA6">
      <w:start w:val="1"/>
      <w:numFmt w:val="bullet"/>
      <w:lvlText w:val="•"/>
      <w:lvlJc w:val="left"/>
      <w:pPr>
        <w:tabs>
          <w:tab w:val="num" w:pos="720"/>
        </w:tabs>
        <w:ind w:left="720" w:hanging="360"/>
      </w:pPr>
      <w:rPr>
        <w:rFonts w:ascii="Arial" w:hAnsi="Arial" w:hint="default"/>
      </w:rPr>
    </w:lvl>
    <w:lvl w:ilvl="1" w:tplc="59B84176" w:tentative="1">
      <w:start w:val="1"/>
      <w:numFmt w:val="bullet"/>
      <w:lvlText w:val="•"/>
      <w:lvlJc w:val="left"/>
      <w:pPr>
        <w:tabs>
          <w:tab w:val="num" w:pos="1440"/>
        </w:tabs>
        <w:ind w:left="1440" w:hanging="360"/>
      </w:pPr>
      <w:rPr>
        <w:rFonts w:ascii="Arial" w:hAnsi="Arial" w:hint="default"/>
      </w:rPr>
    </w:lvl>
    <w:lvl w:ilvl="2" w:tplc="A1E2DF76" w:tentative="1">
      <w:start w:val="1"/>
      <w:numFmt w:val="bullet"/>
      <w:lvlText w:val="•"/>
      <w:lvlJc w:val="left"/>
      <w:pPr>
        <w:tabs>
          <w:tab w:val="num" w:pos="2160"/>
        </w:tabs>
        <w:ind w:left="2160" w:hanging="360"/>
      </w:pPr>
      <w:rPr>
        <w:rFonts w:ascii="Arial" w:hAnsi="Arial" w:hint="default"/>
      </w:rPr>
    </w:lvl>
    <w:lvl w:ilvl="3" w:tplc="4AAAAC84" w:tentative="1">
      <w:start w:val="1"/>
      <w:numFmt w:val="bullet"/>
      <w:lvlText w:val="•"/>
      <w:lvlJc w:val="left"/>
      <w:pPr>
        <w:tabs>
          <w:tab w:val="num" w:pos="2880"/>
        </w:tabs>
        <w:ind w:left="2880" w:hanging="360"/>
      </w:pPr>
      <w:rPr>
        <w:rFonts w:ascii="Arial" w:hAnsi="Arial" w:hint="default"/>
      </w:rPr>
    </w:lvl>
    <w:lvl w:ilvl="4" w:tplc="E4A2A6D0" w:tentative="1">
      <w:start w:val="1"/>
      <w:numFmt w:val="bullet"/>
      <w:lvlText w:val="•"/>
      <w:lvlJc w:val="left"/>
      <w:pPr>
        <w:tabs>
          <w:tab w:val="num" w:pos="3600"/>
        </w:tabs>
        <w:ind w:left="3600" w:hanging="360"/>
      </w:pPr>
      <w:rPr>
        <w:rFonts w:ascii="Arial" w:hAnsi="Arial" w:hint="default"/>
      </w:rPr>
    </w:lvl>
    <w:lvl w:ilvl="5" w:tplc="11BA669E" w:tentative="1">
      <w:start w:val="1"/>
      <w:numFmt w:val="bullet"/>
      <w:lvlText w:val="•"/>
      <w:lvlJc w:val="left"/>
      <w:pPr>
        <w:tabs>
          <w:tab w:val="num" w:pos="4320"/>
        </w:tabs>
        <w:ind w:left="4320" w:hanging="360"/>
      </w:pPr>
      <w:rPr>
        <w:rFonts w:ascii="Arial" w:hAnsi="Arial" w:hint="default"/>
      </w:rPr>
    </w:lvl>
    <w:lvl w:ilvl="6" w:tplc="59E88F6A" w:tentative="1">
      <w:start w:val="1"/>
      <w:numFmt w:val="bullet"/>
      <w:lvlText w:val="•"/>
      <w:lvlJc w:val="left"/>
      <w:pPr>
        <w:tabs>
          <w:tab w:val="num" w:pos="5040"/>
        </w:tabs>
        <w:ind w:left="5040" w:hanging="360"/>
      </w:pPr>
      <w:rPr>
        <w:rFonts w:ascii="Arial" w:hAnsi="Arial" w:hint="default"/>
      </w:rPr>
    </w:lvl>
    <w:lvl w:ilvl="7" w:tplc="561870E8" w:tentative="1">
      <w:start w:val="1"/>
      <w:numFmt w:val="bullet"/>
      <w:lvlText w:val="•"/>
      <w:lvlJc w:val="left"/>
      <w:pPr>
        <w:tabs>
          <w:tab w:val="num" w:pos="5760"/>
        </w:tabs>
        <w:ind w:left="5760" w:hanging="360"/>
      </w:pPr>
      <w:rPr>
        <w:rFonts w:ascii="Arial" w:hAnsi="Arial" w:hint="default"/>
      </w:rPr>
    </w:lvl>
    <w:lvl w:ilvl="8" w:tplc="CE96F5A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9"/>
  </w:num>
  <w:num w:numId="3">
    <w:abstractNumId w:val="16"/>
  </w:num>
  <w:num w:numId="4">
    <w:abstractNumId w:val="34"/>
  </w:num>
  <w:num w:numId="5">
    <w:abstractNumId w:val="46"/>
  </w:num>
  <w:num w:numId="6">
    <w:abstractNumId w:val="36"/>
  </w:num>
  <w:num w:numId="7">
    <w:abstractNumId w:val="31"/>
  </w:num>
  <w:num w:numId="8">
    <w:abstractNumId w:val="6"/>
  </w:num>
  <w:num w:numId="9">
    <w:abstractNumId w:val="43"/>
  </w:num>
  <w:num w:numId="10">
    <w:abstractNumId w:val="28"/>
  </w:num>
  <w:num w:numId="11">
    <w:abstractNumId w:val="40"/>
  </w:num>
  <w:num w:numId="12">
    <w:abstractNumId w:val="32"/>
  </w:num>
  <w:num w:numId="13">
    <w:abstractNumId w:val="20"/>
  </w:num>
  <w:num w:numId="14">
    <w:abstractNumId w:val="2"/>
  </w:num>
  <w:num w:numId="15">
    <w:abstractNumId w:val="3"/>
  </w:num>
  <w:num w:numId="16">
    <w:abstractNumId w:val="42"/>
  </w:num>
  <w:num w:numId="17">
    <w:abstractNumId w:val="0"/>
  </w:num>
  <w:num w:numId="18">
    <w:abstractNumId w:val="37"/>
  </w:num>
  <w:num w:numId="19">
    <w:abstractNumId w:val="38"/>
  </w:num>
  <w:num w:numId="20">
    <w:abstractNumId w:val="44"/>
  </w:num>
  <w:num w:numId="21">
    <w:abstractNumId w:val="21"/>
  </w:num>
  <w:num w:numId="22">
    <w:abstractNumId w:val="30"/>
  </w:num>
  <w:num w:numId="23">
    <w:abstractNumId w:val="24"/>
  </w:num>
  <w:num w:numId="24">
    <w:abstractNumId w:val="23"/>
  </w:num>
  <w:num w:numId="25">
    <w:abstractNumId w:val="18"/>
  </w:num>
  <w:num w:numId="26">
    <w:abstractNumId w:val="13"/>
  </w:num>
  <w:num w:numId="27">
    <w:abstractNumId w:val="1"/>
  </w:num>
  <w:num w:numId="28">
    <w:abstractNumId w:val="26"/>
  </w:num>
  <w:num w:numId="29">
    <w:abstractNumId w:val="22"/>
  </w:num>
  <w:num w:numId="30">
    <w:abstractNumId w:val="4"/>
  </w:num>
  <w:num w:numId="31">
    <w:abstractNumId w:val="41"/>
  </w:num>
  <w:num w:numId="32">
    <w:abstractNumId w:val="35"/>
  </w:num>
  <w:num w:numId="33">
    <w:abstractNumId w:val="45"/>
  </w:num>
  <w:num w:numId="34">
    <w:abstractNumId w:val="25"/>
  </w:num>
  <w:num w:numId="35">
    <w:abstractNumId w:val="27"/>
  </w:num>
  <w:num w:numId="36">
    <w:abstractNumId w:val="33"/>
  </w:num>
  <w:num w:numId="37">
    <w:abstractNumId w:val="10"/>
  </w:num>
  <w:num w:numId="38">
    <w:abstractNumId w:val="14"/>
  </w:num>
  <w:num w:numId="39">
    <w:abstractNumId w:val="7"/>
  </w:num>
  <w:num w:numId="40">
    <w:abstractNumId w:val="17"/>
  </w:num>
  <w:num w:numId="41">
    <w:abstractNumId w:val="11"/>
  </w:num>
  <w:num w:numId="42">
    <w:abstractNumId w:val="8"/>
  </w:num>
  <w:num w:numId="43">
    <w:abstractNumId w:val="9"/>
  </w:num>
  <w:num w:numId="44">
    <w:abstractNumId w:val="29"/>
  </w:num>
  <w:num w:numId="45">
    <w:abstractNumId w:val="15"/>
  </w:num>
  <w:num w:numId="46">
    <w:abstractNumId w:val="12"/>
  </w:num>
  <w:num w:numId="47">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940"/>
    <w:rsid w:val="00000BDC"/>
    <w:rsid w:val="0000209A"/>
    <w:rsid w:val="00002940"/>
    <w:rsid w:val="00007E5E"/>
    <w:rsid w:val="00012564"/>
    <w:rsid w:val="00017119"/>
    <w:rsid w:val="00020B56"/>
    <w:rsid w:val="00025602"/>
    <w:rsid w:val="00025A8B"/>
    <w:rsid w:val="00027E6C"/>
    <w:rsid w:val="00032B92"/>
    <w:rsid w:val="0003354B"/>
    <w:rsid w:val="00041102"/>
    <w:rsid w:val="00051312"/>
    <w:rsid w:val="00060541"/>
    <w:rsid w:val="00060E2D"/>
    <w:rsid w:val="0006275D"/>
    <w:rsid w:val="00063B53"/>
    <w:rsid w:val="00064129"/>
    <w:rsid w:val="00064557"/>
    <w:rsid w:val="0007094E"/>
    <w:rsid w:val="00075DDB"/>
    <w:rsid w:val="000869F1"/>
    <w:rsid w:val="000958A6"/>
    <w:rsid w:val="000A28C6"/>
    <w:rsid w:val="000B093C"/>
    <w:rsid w:val="000B74B1"/>
    <w:rsid w:val="000B7C9F"/>
    <w:rsid w:val="000C0A54"/>
    <w:rsid w:val="000D416D"/>
    <w:rsid w:val="000E0679"/>
    <w:rsid w:val="000E178C"/>
    <w:rsid w:val="000E36F3"/>
    <w:rsid w:val="000E5391"/>
    <w:rsid w:val="000E7D02"/>
    <w:rsid w:val="000F04F9"/>
    <w:rsid w:val="000F20D5"/>
    <w:rsid w:val="000F4CEC"/>
    <w:rsid w:val="00106984"/>
    <w:rsid w:val="00114F25"/>
    <w:rsid w:val="00115F77"/>
    <w:rsid w:val="0011633B"/>
    <w:rsid w:val="00124AA9"/>
    <w:rsid w:val="00130155"/>
    <w:rsid w:val="00131419"/>
    <w:rsid w:val="00136930"/>
    <w:rsid w:val="00145E21"/>
    <w:rsid w:val="001462CB"/>
    <w:rsid w:val="00155EB0"/>
    <w:rsid w:val="00162A39"/>
    <w:rsid w:val="00170828"/>
    <w:rsid w:val="001738E4"/>
    <w:rsid w:val="00174755"/>
    <w:rsid w:val="0017620D"/>
    <w:rsid w:val="0017722A"/>
    <w:rsid w:val="00193CCA"/>
    <w:rsid w:val="00196576"/>
    <w:rsid w:val="001A5FB2"/>
    <w:rsid w:val="001B311E"/>
    <w:rsid w:val="001B5CAD"/>
    <w:rsid w:val="001B6636"/>
    <w:rsid w:val="001B78C9"/>
    <w:rsid w:val="001D1EFE"/>
    <w:rsid w:val="001D3E4B"/>
    <w:rsid w:val="001D53E6"/>
    <w:rsid w:val="001E382C"/>
    <w:rsid w:val="001F0E80"/>
    <w:rsid w:val="0020430A"/>
    <w:rsid w:val="00211033"/>
    <w:rsid w:val="0021178C"/>
    <w:rsid w:val="0021206D"/>
    <w:rsid w:val="002247FB"/>
    <w:rsid w:val="00224BA3"/>
    <w:rsid w:val="00225285"/>
    <w:rsid w:val="00225A69"/>
    <w:rsid w:val="00227F97"/>
    <w:rsid w:val="002369F2"/>
    <w:rsid w:val="002405E2"/>
    <w:rsid w:val="00241FF9"/>
    <w:rsid w:val="00243F8F"/>
    <w:rsid w:val="00260ABE"/>
    <w:rsid w:val="00261B22"/>
    <w:rsid w:val="0027160B"/>
    <w:rsid w:val="002718F9"/>
    <w:rsid w:val="00271E55"/>
    <w:rsid w:val="0027414D"/>
    <w:rsid w:val="00277E4B"/>
    <w:rsid w:val="0028607F"/>
    <w:rsid w:val="0028661E"/>
    <w:rsid w:val="00287558"/>
    <w:rsid w:val="002972AD"/>
    <w:rsid w:val="002A7334"/>
    <w:rsid w:val="002B4F1B"/>
    <w:rsid w:val="002B6A22"/>
    <w:rsid w:val="002B75EC"/>
    <w:rsid w:val="002C284C"/>
    <w:rsid w:val="002C5791"/>
    <w:rsid w:val="002C7C59"/>
    <w:rsid w:val="002D01FF"/>
    <w:rsid w:val="002D0EAF"/>
    <w:rsid w:val="002D210B"/>
    <w:rsid w:val="002D3614"/>
    <w:rsid w:val="002D3D60"/>
    <w:rsid w:val="002D64E8"/>
    <w:rsid w:val="002E07B9"/>
    <w:rsid w:val="002E178A"/>
    <w:rsid w:val="002E1B26"/>
    <w:rsid w:val="002F49A7"/>
    <w:rsid w:val="003027BA"/>
    <w:rsid w:val="00302FAC"/>
    <w:rsid w:val="00304365"/>
    <w:rsid w:val="00304694"/>
    <w:rsid w:val="00305072"/>
    <w:rsid w:val="00307463"/>
    <w:rsid w:val="00313528"/>
    <w:rsid w:val="003138E8"/>
    <w:rsid w:val="00313DBE"/>
    <w:rsid w:val="003150C7"/>
    <w:rsid w:val="00316DD2"/>
    <w:rsid w:val="0032448F"/>
    <w:rsid w:val="0032465F"/>
    <w:rsid w:val="00344A88"/>
    <w:rsid w:val="00354025"/>
    <w:rsid w:val="00356E6F"/>
    <w:rsid w:val="00357934"/>
    <w:rsid w:val="0036001C"/>
    <w:rsid w:val="003631D0"/>
    <w:rsid w:val="00365B2A"/>
    <w:rsid w:val="00373201"/>
    <w:rsid w:val="00376257"/>
    <w:rsid w:val="0037641E"/>
    <w:rsid w:val="00377934"/>
    <w:rsid w:val="00386761"/>
    <w:rsid w:val="003903DA"/>
    <w:rsid w:val="003948BD"/>
    <w:rsid w:val="0039514F"/>
    <w:rsid w:val="00396392"/>
    <w:rsid w:val="003B54BD"/>
    <w:rsid w:val="003C42A2"/>
    <w:rsid w:val="003C63F1"/>
    <w:rsid w:val="003D279B"/>
    <w:rsid w:val="003D3E28"/>
    <w:rsid w:val="003D4088"/>
    <w:rsid w:val="003E3339"/>
    <w:rsid w:val="003E571F"/>
    <w:rsid w:val="003E7D1A"/>
    <w:rsid w:val="00402627"/>
    <w:rsid w:val="00402D2B"/>
    <w:rsid w:val="00405980"/>
    <w:rsid w:val="00415EEA"/>
    <w:rsid w:val="0042164B"/>
    <w:rsid w:val="00423456"/>
    <w:rsid w:val="00423ADC"/>
    <w:rsid w:val="0042465B"/>
    <w:rsid w:val="00437036"/>
    <w:rsid w:val="00440235"/>
    <w:rsid w:val="00443379"/>
    <w:rsid w:val="004440C6"/>
    <w:rsid w:val="00450E1A"/>
    <w:rsid w:val="00453EA3"/>
    <w:rsid w:val="00454A3C"/>
    <w:rsid w:val="00455AF4"/>
    <w:rsid w:val="004568F6"/>
    <w:rsid w:val="00460A64"/>
    <w:rsid w:val="004614F3"/>
    <w:rsid w:val="00463A98"/>
    <w:rsid w:val="00464B69"/>
    <w:rsid w:val="00465E35"/>
    <w:rsid w:val="00466796"/>
    <w:rsid w:val="004730F1"/>
    <w:rsid w:val="00475E70"/>
    <w:rsid w:val="00480B5C"/>
    <w:rsid w:val="00486D9E"/>
    <w:rsid w:val="004951AD"/>
    <w:rsid w:val="00496F81"/>
    <w:rsid w:val="004A3872"/>
    <w:rsid w:val="004B09DD"/>
    <w:rsid w:val="004B3042"/>
    <w:rsid w:val="004B3634"/>
    <w:rsid w:val="004B531B"/>
    <w:rsid w:val="004C0661"/>
    <w:rsid w:val="004C1F77"/>
    <w:rsid w:val="004C4BE4"/>
    <w:rsid w:val="004C50F4"/>
    <w:rsid w:val="004D5C4F"/>
    <w:rsid w:val="004D6784"/>
    <w:rsid w:val="004E2954"/>
    <w:rsid w:val="004E71F8"/>
    <w:rsid w:val="004F3B92"/>
    <w:rsid w:val="004F3BAC"/>
    <w:rsid w:val="004F59D1"/>
    <w:rsid w:val="004F7457"/>
    <w:rsid w:val="00500D1F"/>
    <w:rsid w:val="00501754"/>
    <w:rsid w:val="005038B2"/>
    <w:rsid w:val="0051103B"/>
    <w:rsid w:val="0051692A"/>
    <w:rsid w:val="00516D3F"/>
    <w:rsid w:val="005243E6"/>
    <w:rsid w:val="00524B32"/>
    <w:rsid w:val="00525FB5"/>
    <w:rsid w:val="00530815"/>
    <w:rsid w:val="00536A60"/>
    <w:rsid w:val="00541603"/>
    <w:rsid w:val="0054487B"/>
    <w:rsid w:val="00544B44"/>
    <w:rsid w:val="00554938"/>
    <w:rsid w:val="0055567C"/>
    <w:rsid w:val="0055579C"/>
    <w:rsid w:val="00560489"/>
    <w:rsid w:val="00561070"/>
    <w:rsid w:val="00562CAB"/>
    <w:rsid w:val="00564704"/>
    <w:rsid w:val="00564D50"/>
    <w:rsid w:val="00566868"/>
    <w:rsid w:val="005674F2"/>
    <w:rsid w:val="00585783"/>
    <w:rsid w:val="00587619"/>
    <w:rsid w:val="005941BC"/>
    <w:rsid w:val="005A3EE4"/>
    <w:rsid w:val="005A79E0"/>
    <w:rsid w:val="005B0F5F"/>
    <w:rsid w:val="005B3FC1"/>
    <w:rsid w:val="005D2FDB"/>
    <w:rsid w:val="005D3F8D"/>
    <w:rsid w:val="005D784E"/>
    <w:rsid w:val="005E17F3"/>
    <w:rsid w:val="005E2439"/>
    <w:rsid w:val="005E33EE"/>
    <w:rsid w:val="005F718D"/>
    <w:rsid w:val="006005FF"/>
    <w:rsid w:val="006021D8"/>
    <w:rsid w:val="0060360B"/>
    <w:rsid w:val="0060583D"/>
    <w:rsid w:val="00606491"/>
    <w:rsid w:val="00607BE2"/>
    <w:rsid w:val="006112FD"/>
    <w:rsid w:val="00612CB6"/>
    <w:rsid w:val="00626655"/>
    <w:rsid w:val="00627C54"/>
    <w:rsid w:val="00635D0C"/>
    <w:rsid w:val="00635F23"/>
    <w:rsid w:val="00636618"/>
    <w:rsid w:val="0063665D"/>
    <w:rsid w:val="0064098E"/>
    <w:rsid w:val="00650486"/>
    <w:rsid w:val="00652DEA"/>
    <w:rsid w:val="00655410"/>
    <w:rsid w:val="006758FB"/>
    <w:rsid w:val="006772D4"/>
    <w:rsid w:val="0068460C"/>
    <w:rsid w:val="00684EC1"/>
    <w:rsid w:val="00685AAB"/>
    <w:rsid w:val="006902DA"/>
    <w:rsid w:val="00690B26"/>
    <w:rsid w:val="00692620"/>
    <w:rsid w:val="00692F4C"/>
    <w:rsid w:val="006A4A68"/>
    <w:rsid w:val="006B30DC"/>
    <w:rsid w:val="006B3742"/>
    <w:rsid w:val="006B5F84"/>
    <w:rsid w:val="006B75E0"/>
    <w:rsid w:val="006C49DA"/>
    <w:rsid w:val="006C7BC8"/>
    <w:rsid w:val="006C7C3D"/>
    <w:rsid w:val="006D3C62"/>
    <w:rsid w:val="006E00A0"/>
    <w:rsid w:val="006E1E5B"/>
    <w:rsid w:val="006F3411"/>
    <w:rsid w:val="006F4301"/>
    <w:rsid w:val="006F7CD5"/>
    <w:rsid w:val="00700531"/>
    <w:rsid w:val="00701A77"/>
    <w:rsid w:val="00701E33"/>
    <w:rsid w:val="00702348"/>
    <w:rsid w:val="00702E52"/>
    <w:rsid w:val="00707D04"/>
    <w:rsid w:val="00712EAD"/>
    <w:rsid w:val="00714E5D"/>
    <w:rsid w:val="00717652"/>
    <w:rsid w:val="00717B25"/>
    <w:rsid w:val="00737CE9"/>
    <w:rsid w:val="00737CFA"/>
    <w:rsid w:val="00744996"/>
    <w:rsid w:val="00752432"/>
    <w:rsid w:val="00753955"/>
    <w:rsid w:val="00755997"/>
    <w:rsid w:val="00762AAC"/>
    <w:rsid w:val="00765669"/>
    <w:rsid w:val="0077035F"/>
    <w:rsid w:val="00771AFB"/>
    <w:rsid w:val="00772056"/>
    <w:rsid w:val="007724E6"/>
    <w:rsid w:val="00776245"/>
    <w:rsid w:val="00777D9B"/>
    <w:rsid w:val="007828E9"/>
    <w:rsid w:val="00783FE6"/>
    <w:rsid w:val="00786EEF"/>
    <w:rsid w:val="007875AD"/>
    <w:rsid w:val="007901CC"/>
    <w:rsid w:val="00790F09"/>
    <w:rsid w:val="00791AA0"/>
    <w:rsid w:val="007979C9"/>
    <w:rsid w:val="007A6074"/>
    <w:rsid w:val="007A7056"/>
    <w:rsid w:val="007A7097"/>
    <w:rsid w:val="007A7324"/>
    <w:rsid w:val="007B2E46"/>
    <w:rsid w:val="007B31BC"/>
    <w:rsid w:val="007B4FFD"/>
    <w:rsid w:val="007C00B6"/>
    <w:rsid w:val="007C74B2"/>
    <w:rsid w:val="007D0C2B"/>
    <w:rsid w:val="007D24C0"/>
    <w:rsid w:val="007D650E"/>
    <w:rsid w:val="007E0946"/>
    <w:rsid w:val="007F720C"/>
    <w:rsid w:val="007F75F3"/>
    <w:rsid w:val="008021C8"/>
    <w:rsid w:val="0080358B"/>
    <w:rsid w:val="0080417B"/>
    <w:rsid w:val="00804AB4"/>
    <w:rsid w:val="00811A9F"/>
    <w:rsid w:val="00812AE1"/>
    <w:rsid w:val="008134BF"/>
    <w:rsid w:val="00813CF9"/>
    <w:rsid w:val="00816447"/>
    <w:rsid w:val="0081759B"/>
    <w:rsid w:val="008222E2"/>
    <w:rsid w:val="00830513"/>
    <w:rsid w:val="00830686"/>
    <w:rsid w:val="0083604B"/>
    <w:rsid w:val="0084195D"/>
    <w:rsid w:val="008420FD"/>
    <w:rsid w:val="00847C43"/>
    <w:rsid w:val="00850412"/>
    <w:rsid w:val="0085301A"/>
    <w:rsid w:val="008619B1"/>
    <w:rsid w:val="008619EB"/>
    <w:rsid w:val="008638F7"/>
    <w:rsid w:val="0086599E"/>
    <w:rsid w:val="00865A8C"/>
    <w:rsid w:val="00873999"/>
    <w:rsid w:val="00876B5C"/>
    <w:rsid w:val="00882E0F"/>
    <w:rsid w:val="0088778F"/>
    <w:rsid w:val="00887EE7"/>
    <w:rsid w:val="00893A6C"/>
    <w:rsid w:val="008A4012"/>
    <w:rsid w:val="008A4299"/>
    <w:rsid w:val="008B23C8"/>
    <w:rsid w:val="008C1227"/>
    <w:rsid w:val="008C21C7"/>
    <w:rsid w:val="008C2E44"/>
    <w:rsid w:val="008C325D"/>
    <w:rsid w:val="008C47C6"/>
    <w:rsid w:val="008C6B42"/>
    <w:rsid w:val="008C6FB4"/>
    <w:rsid w:val="008C73BF"/>
    <w:rsid w:val="008D2DC9"/>
    <w:rsid w:val="008E1E9E"/>
    <w:rsid w:val="008E71FD"/>
    <w:rsid w:val="008F77BE"/>
    <w:rsid w:val="008F7A28"/>
    <w:rsid w:val="00902495"/>
    <w:rsid w:val="00910321"/>
    <w:rsid w:val="0092307E"/>
    <w:rsid w:val="00923524"/>
    <w:rsid w:val="00924B29"/>
    <w:rsid w:val="0094221D"/>
    <w:rsid w:val="00942350"/>
    <w:rsid w:val="00954EC1"/>
    <w:rsid w:val="00960FB6"/>
    <w:rsid w:val="00970FCF"/>
    <w:rsid w:val="0097256D"/>
    <w:rsid w:val="009775D4"/>
    <w:rsid w:val="009832E8"/>
    <w:rsid w:val="00987B17"/>
    <w:rsid w:val="00987C72"/>
    <w:rsid w:val="0099061D"/>
    <w:rsid w:val="00996C73"/>
    <w:rsid w:val="009A0C8F"/>
    <w:rsid w:val="009A302F"/>
    <w:rsid w:val="009A462F"/>
    <w:rsid w:val="009A4E13"/>
    <w:rsid w:val="009A4E65"/>
    <w:rsid w:val="009B3452"/>
    <w:rsid w:val="009C25F6"/>
    <w:rsid w:val="009D56F2"/>
    <w:rsid w:val="009D7959"/>
    <w:rsid w:val="009E715D"/>
    <w:rsid w:val="009F47E9"/>
    <w:rsid w:val="009F6071"/>
    <w:rsid w:val="00A03E16"/>
    <w:rsid w:val="00A04F6C"/>
    <w:rsid w:val="00A06FFC"/>
    <w:rsid w:val="00A076C7"/>
    <w:rsid w:val="00A1769B"/>
    <w:rsid w:val="00A32A19"/>
    <w:rsid w:val="00A333CC"/>
    <w:rsid w:val="00A33D78"/>
    <w:rsid w:val="00A40647"/>
    <w:rsid w:val="00A53BB5"/>
    <w:rsid w:val="00A551E2"/>
    <w:rsid w:val="00A56526"/>
    <w:rsid w:val="00A56E98"/>
    <w:rsid w:val="00A64A33"/>
    <w:rsid w:val="00A722A5"/>
    <w:rsid w:val="00A740ED"/>
    <w:rsid w:val="00A80E1C"/>
    <w:rsid w:val="00A83EDD"/>
    <w:rsid w:val="00A85C74"/>
    <w:rsid w:val="00A92BB3"/>
    <w:rsid w:val="00A93869"/>
    <w:rsid w:val="00AA3932"/>
    <w:rsid w:val="00AB5704"/>
    <w:rsid w:val="00AC1C16"/>
    <w:rsid w:val="00AD0003"/>
    <w:rsid w:val="00AD6556"/>
    <w:rsid w:val="00AE2EC4"/>
    <w:rsid w:val="00AE466E"/>
    <w:rsid w:val="00AE64A6"/>
    <w:rsid w:val="00AE681E"/>
    <w:rsid w:val="00AE7066"/>
    <w:rsid w:val="00AF2759"/>
    <w:rsid w:val="00AF343D"/>
    <w:rsid w:val="00AF5095"/>
    <w:rsid w:val="00AF63E1"/>
    <w:rsid w:val="00AF6C31"/>
    <w:rsid w:val="00B03411"/>
    <w:rsid w:val="00B0629D"/>
    <w:rsid w:val="00B07CEB"/>
    <w:rsid w:val="00B15522"/>
    <w:rsid w:val="00B25449"/>
    <w:rsid w:val="00B34206"/>
    <w:rsid w:val="00B3489D"/>
    <w:rsid w:val="00B37113"/>
    <w:rsid w:val="00B37A93"/>
    <w:rsid w:val="00B37BB2"/>
    <w:rsid w:val="00B42710"/>
    <w:rsid w:val="00B45919"/>
    <w:rsid w:val="00B54D9E"/>
    <w:rsid w:val="00B61367"/>
    <w:rsid w:val="00B61F5B"/>
    <w:rsid w:val="00B6474C"/>
    <w:rsid w:val="00B64D11"/>
    <w:rsid w:val="00B70954"/>
    <w:rsid w:val="00B715CB"/>
    <w:rsid w:val="00B9129C"/>
    <w:rsid w:val="00BA06C7"/>
    <w:rsid w:val="00BA44DD"/>
    <w:rsid w:val="00BB1016"/>
    <w:rsid w:val="00BB1468"/>
    <w:rsid w:val="00BB1FC4"/>
    <w:rsid w:val="00BC17E6"/>
    <w:rsid w:val="00BC3CB2"/>
    <w:rsid w:val="00BC402C"/>
    <w:rsid w:val="00BC78BD"/>
    <w:rsid w:val="00BD6DDF"/>
    <w:rsid w:val="00BE23A7"/>
    <w:rsid w:val="00BE3497"/>
    <w:rsid w:val="00BE47F0"/>
    <w:rsid w:val="00BE68C1"/>
    <w:rsid w:val="00BF38C3"/>
    <w:rsid w:val="00BF703E"/>
    <w:rsid w:val="00BF78D3"/>
    <w:rsid w:val="00C105AC"/>
    <w:rsid w:val="00C1120D"/>
    <w:rsid w:val="00C162E2"/>
    <w:rsid w:val="00C16C69"/>
    <w:rsid w:val="00C21149"/>
    <w:rsid w:val="00C216AB"/>
    <w:rsid w:val="00C273E5"/>
    <w:rsid w:val="00C443F6"/>
    <w:rsid w:val="00C45ABD"/>
    <w:rsid w:val="00C45FA6"/>
    <w:rsid w:val="00C51530"/>
    <w:rsid w:val="00C5301F"/>
    <w:rsid w:val="00C54A76"/>
    <w:rsid w:val="00C57AF7"/>
    <w:rsid w:val="00C62AFB"/>
    <w:rsid w:val="00C670FB"/>
    <w:rsid w:val="00C67EE4"/>
    <w:rsid w:val="00C72469"/>
    <w:rsid w:val="00C80055"/>
    <w:rsid w:val="00C85AB2"/>
    <w:rsid w:val="00C95DC4"/>
    <w:rsid w:val="00C965B8"/>
    <w:rsid w:val="00CA1003"/>
    <w:rsid w:val="00CB072A"/>
    <w:rsid w:val="00CB294A"/>
    <w:rsid w:val="00CB7081"/>
    <w:rsid w:val="00CB7FAF"/>
    <w:rsid w:val="00CC7596"/>
    <w:rsid w:val="00CC78F3"/>
    <w:rsid w:val="00CD2391"/>
    <w:rsid w:val="00CD30AB"/>
    <w:rsid w:val="00CD658A"/>
    <w:rsid w:val="00CE1717"/>
    <w:rsid w:val="00CE701B"/>
    <w:rsid w:val="00CE7D44"/>
    <w:rsid w:val="00CF702C"/>
    <w:rsid w:val="00D06281"/>
    <w:rsid w:val="00D150B2"/>
    <w:rsid w:val="00D27BB0"/>
    <w:rsid w:val="00D33E2A"/>
    <w:rsid w:val="00D45C63"/>
    <w:rsid w:val="00D51311"/>
    <w:rsid w:val="00D51530"/>
    <w:rsid w:val="00D534C4"/>
    <w:rsid w:val="00D60537"/>
    <w:rsid w:val="00D61BF0"/>
    <w:rsid w:val="00D647F5"/>
    <w:rsid w:val="00D64EDA"/>
    <w:rsid w:val="00D6500F"/>
    <w:rsid w:val="00D73B40"/>
    <w:rsid w:val="00D806C2"/>
    <w:rsid w:val="00D95AC4"/>
    <w:rsid w:val="00DB58C6"/>
    <w:rsid w:val="00DC142F"/>
    <w:rsid w:val="00DC6F4A"/>
    <w:rsid w:val="00DC759B"/>
    <w:rsid w:val="00DD0CA4"/>
    <w:rsid w:val="00DD385C"/>
    <w:rsid w:val="00DE4080"/>
    <w:rsid w:val="00DE4576"/>
    <w:rsid w:val="00DE6435"/>
    <w:rsid w:val="00DF22AD"/>
    <w:rsid w:val="00DF4B96"/>
    <w:rsid w:val="00DF4F9A"/>
    <w:rsid w:val="00DF50BD"/>
    <w:rsid w:val="00DF6F9E"/>
    <w:rsid w:val="00DF7663"/>
    <w:rsid w:val="00DF7FED"/>
    <w:rsid w:val="00E06B00"/>
    <w:rsid w:val="00E15B75"/>
    <w:rsid w:val="00E23D2B"/>
    <w:rsid w:val="00E255ED"/>
    <w:rsid w:val="00E27787"/>
    <w:rsid w:val="00E30E61"/>
    <w:rsid w:val="00E3402B"/>
    <w:rsid w:val="00E3464E"/>
    <w:rsid w:val="00E351CE"/>
    <w:rsid w:val="00E41D37"/>
    <w:rsid w:val="00E4743E"/>
    <w:rsid w:val="00E526E5"/>
    <w:rsid w:val="00E644CB"/>
    <w:rsid w:val="00E73D01"/>
    <w:rsid w:val="00E81510"/>
    <w:rsid w:val="00E81D8F"/>
    <w:rsid w:val="00E85F40"/>
    <w:rsid w:val="00E93DEE"/>
    <w:rsid w:val="00E94AE6"/>
    <w:rsid w:val="00EA0FA3"/>
    <w:rsid w:val="00EB0339"/>
    <w:rsid w:val="00EB2691"/>
    <w:rsid w:val="00EB4EEB"/>
    <w:rsid w:val="00EC055E"/>
    <w:rsid w:val="00EC1B35"/>
    <w:rsid w:val="00EC5A8E"/>
    <w:rsid w:val="00EC6EAD"/>
    <w:rsid w:val="00EC74BD"/>
    <w:rsid w:val="00ED4888"/>
    <w:rsid w:val="00ED6E7D"/>
    <w:rsid w:val="00EE71BB"/>
    <w:rsid w:val="00EF4CCD"/>
    <w:rsid w:val="00EF59E4"/>
    <w:rsid w:val="00EF776B"/>
    <w:rsid w:val="00F025F4"/>
    <w:rsid w:val="00F03D4D"/>
    <w:rsid w:val="00F053D1"/>
    <w:rsid w:val="00F061B7"/>
    <w:rsid w:val="00F06A94"/>
    <w:rsid w:val="00F130BF"/>
    <w:rsid w:val="00F14673"/>
    <w:rsid w:val="00F209F5"/>
    <w:rsid w:val="00F20AF6"/>
    <w:rsid w:val="00F25B52"/>
    <w:rsid w:val="00F350E2"/>
    <w:rsid w:val="00F476A1"/>
    <w:rsid w:val="00F50489"/>
    <w:rsid w:val="00F511C7"/>
    <w:rsid w:val="00F56F3B"/>
    <w:rsid w:val="00F6175A"/>
    <w:rsid w:val="00F62090"/>
    <w:rsid w:val="00F6297E"/>
    <w:rsid w:val="00F63606"/>
    <w:rsid w:val="00F71703"/>
    <w:rsid w:val="00F74533"/>
    <w:rsid w:val="00F774BE"/>
    <w:rsid w:val="00F8291D"/>
    <w:rsid w:val="00F92BFE"/>
    <w:rsid w:val="00F92D94"/>
    <w:rsid w:val="00F95CDF"/>
    <w:rsid w:val="00F96B91"/>
    <w:rsid w:val="00F96D25"/>
    <w:rsid w:val="00F96FF8"/>
    <w:rsid w:val="00FA43CF"/>
    <w:rsid w:val="00FB04EB"/>
    <w:rsid w:val="00FC29DB"/>
    <w:rsid w:val="00FD0461"/>
    <w:rsid w:val="00FD2EFC"/>
    <w:rsid w:val="00FE6E48"/>
    <w:rsid w:val="00FF0C04"/>
    <w:rsid w:val="00FF43EF"/>
    <w:rsid w:val="00FF65A9"/>
    <w:rsid w:val="00FF7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B16F06"/>
  <w15:chartTrackingRefBased/>
  <w15:docId w15:val="{161D4E56-4AAE-4D70-A4A5-10B1FBBC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29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00294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02940"/>
    <w:pPr>
      <w:numPr>
        <w:ilvl w:val="1"/>
      </w:numPr>
      <w:pBdr>
        <w:top w:val="none" w:sz="0" w:space="0" w:color="auto"/>
      </w:pBdr>
      <w:tabs>
        <w:tab w:val="num" w:pos="360"/>
      </w:tabs>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02940"/>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02940"/>
    <w:pPr>
      <w:numPr>
        <w:ilvl w:val="3"/>
      </w:numPr>
      <w:tabs>
        <w:tab w:val="num" w:pos="360"/>
      </w:tabs>
      <w:outlineLvl w:val="3"/>
    </w:pPr>
    <w:rPr>
      <w:sz w:val="24"/>
    </w:rPr>
  </w:style>
  <w:style w:type="paragraph" w:styleId="Heading5">
    <w:name w:val="heading 5"/>
    <w:aliases w:val="h5,Heading5,H5"/>
    <w:basedOn w:val="Heading4"/>
    <w:next w:val="Normal"/>
    <w:link w:val="Heading5Char"/>
    <w:qFormat/>
    <w:rsid w:val="00002940"/>
    <w:pPr>
      <w:numPr>
        <w:ilvl w:val="4"/>
      </w:numPr>
      <w:tabs>
        <w:tab w:val="num" w:pos="360"/>
      </w:tabs>
      <w:outlineLvl w:val="4"/>
    </w:pPr>
    <w:rPr>
      <w:sz w:val="22"/>
    </w:rPr>
  </w:style>
  <w:style w:type="paragraph" w:styleId="Heading6">
    <w:name w:val="heading 6"/>
    <w:basedOn w:val="Normal"/>
    <w:next w:val="Normal"/>
    <w:link w:val="Heading6Char"/>
    <w:uiPriority w:val="9"/>
    <w:qFormat/>
    <w:rsid w:val="00002940"/>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002940"/>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002940"/>
    <w:pPr>
      <w:numPr>
        <w:ilvl w:val="7"/>
      </w:numPr>
      <w:tabs>
        <w:tab w:val="num" w:pos="360"/>
      </w:tabs>
      <w:outlineLvl w:val="7"/>
    </w:pPr>
  </w:style>
  <w:style w:type="paragraph" w:styleId="Heading9">
    <w:name w:val="heading 9"/>
    <w:aliases w:val="Figure Heading,FH"/>
    <w:basedOn w:val="Heading8"/>
    <w:next w:val="Normal"/>
    <w:link w:val="Heading9Char"/>
    <w:uiPriority w:val="9"/>
    <w:qFormat/>
    <w:rsid w:val="0000294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00294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002940"/>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02940"/>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940"/>
    <w:rPr>
      <w:rFonts w:ascii="Times New Roman" w:eastAsia="SimSun" w:hAnsi="Times New Roman" w:cs="Times New Roman"/>
      <w:sz w:val="20"/>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00294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02940"/>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0294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294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0294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0294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0294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0294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02940"/>
    <w:rPr>
      <w:rFonts w:ascii="Arial" w:eastAsia="SimSun" w:hAnsi="Arial" w:cs="Times New Roman"/>
      <w:sz w:val="36"/>
      <w:szCs w:val="20"/>
      <w:lang w:val="en-GB"/>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002940"/>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C8005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396392"/>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C216AB"/>
    <w:rPr>
      <w:color w:val="808080"/>
    </w:rPr>
  </w:style>
  <w:style w:type="paragraph" w:customStyle="1" w:styleId="H6">
    <w:name w:val="H6"/>
    <w:basedOn w:val="Heading5"/>
    <w:next w:val="Normal"/>
    <w:rsid w:val="00893A6C"/>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893A6C"/>
    <w:pPr>
      <w:ind w:left="1418" w:hanging="1418"/>
    </w:pPr>
  </w:style>
  <w:style w:type="paragraph" w:styleId="TOC8">
    <w:name w:val="toc 8"/>
    <w:basedOn w:val="TOC1"/>
    <w:uiPriority w:val="39"/>
    <w:rsid w:val="00893A6C"/>
    <w:pPr>
      <w:spacing w:before="180"/>
      <w:ind w:left="2693" w:hanging="2693"/>
    </w:pPr>
    <w:rPr>
      <w:b/>
    </w:rPr>
  </w:style>
  <w:style w:type="paragraph" w:styleId="TOC1">
    <w:name w:val="toc 1"/>
    <w:aliases w:val="Observation TOC2"/>
    <w:uiPriority w:val="39"/>
    <w:rsid w:val="00893A6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893A6C"/>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893A6C"/>
  </w:style>
  <w:style w:type="paragraph" w:customStyle="1" w:styleId="ZD">
    <w:name w:val="ZD"/>
    <w:rsid w:val="00893A6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893A6C"/>
    <w:pPr>
      <w:ind w:left="1701" w:hanging="1701"/>
    </w:pPr>
  </w:style>
  <w:style w:type="paragraph" w:styleId="TOC4">
    <w:name w:val="toc 4"/>
    <w:basedOn w:val="TOC3"/>
    <w:uiPriority w:val="39"/>
    <w:rsid w:val="00893A6C"/>
    <w:pPr>
      <w:ind w:left="1418" w:hanging="1418"/>
    </w:pPr>
  </w:style>
  <w:style w:type="paragraph" w:styleId="TOC3">
    <w:name w:val="toc 3"/>
    <w:basedOn w:val="TOC2"/>
    <w:uiPriority w:val="39"/>
    <w:rsid w:val="00893A6C"/>
    <w:pPr>
      <w:ind w:left="1134" w:hanging="1134"/>
    </w:pPr>
  </w:style>
  <w:style w:type="paragraph" w:styleId="TOC2">
    <w:name w:val="toc 2"/>
    <w:basedOn w:val="TOC1"/>
    <w:uiPriority w:val="39"/>
    <w:rsid w:val="00893A6C"/>
    <w:pPr>
      <w:keepNext w:val="0"/>
      <w:spacing w:before="0"/>
      <w:ind w:left="851" w:hanging="851"/>
    </w:pPr>
    <w:rPr>
      <w:sz w:val="20"/>
    </w:rPr>
  </w:style>
  <w:style w:type="paragraph" w:customStyle="1" w:styleId="TT">
    <w:name w:val="TT"/>
    <w:basedOn w:val="Heading1"/>
    <w:next w:val="Normal"/>
    <w:rsid w:val="00893A6C"/>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893A6C"/>
    <w:pPr>
      <w:keepNext/>
      <w:spacing w:after="0"/>
    </w:pPr>
    <w:rPr>
      <w:rFonts w:ascii="Arial" w:hAnsi="Arial"/>
      <w:sz w:val="18"/>
    </w:rPr>
  </w:style>
  <w:style w:type="paragraph" w:customStyle="1" w:styleId="NO">
    <w:name w:val="NO"/>
    <w:basedOn w:val="Normal"/>
    <w:link w:val="NOChar"/>
    <w:rsid w:val="00893A6C"/>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893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93A6C"/>
    <w:pPr>
      <w:jc w:val="right"/>
    </w:pPr>
  </w:style>
  <w:style w:type="paragraph" w:customStyle="1" w:styleId="TAL">
    <w:name w:val="TAL"/>
    <w:basedOn w:val="Normal"/>
    <w:link w:val="TALChar"/>
    <w:rsid w:val="00893A6C"/>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893A6C"/>
    <w:rPr>
      <w:b/>
    </w:rPr>
  </w:style>
  <w:style w:type="paragraph" w:customStyle="1" w:styleId="TAC">
    <w:name w:val="TAC"/>
    <w:basedOn w:val="TAL"/>
    <w:link w:val="TACChar"/>
    <w:qFormat/>
    <w:rsid w:val="00893A6C"/>
    <w:pPr>
      <w:jc w:val="center"/>
    </w:pPr>
  </w:style>
  <w:style w:type="paragraph" w:customStyle="1" w:styleId="LD">
    <w:name w:val="LD"/>
    <w:rsid w:val="00893A6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893A6C"/>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893A6C"/>
    <w:pPr>
      <w:overflowPunct/>
      <w:autoSpaceDE/>
      <w:autoSpaceDN/>
      <w:adjustRightInd/>
      <w:spacing w:after="0"/>
      <w:textAlignment w:val="auto"/>
    </w:pPr>
    <w:rPr>
      <w:rFonts w:eastAsia="Times New Roman"/>
      <w:lang w:val="en-GB"/>
    </w:rPr>
  </w:style>
  <w:style w:type="paragraph" w:customStyle="1" w:styleId="NW">
    <w:name w:val="NW"/>
    <w:basedOn w:val="NO"/>
    <w:rsid w:val="00893A6C"/>
    <w:pPr>
      <w:spacing w:after="0"/>
    </w:pPr>
  </w:style>
  <w:style w:type="paragraph" w:customStyle="1" w:styleId="EW">
    <w:name w:val="EW"/>
    <w:basedOn w:val="EX"/>
    <w:rsid w:val="00893A6C"/>
    <w:pPr>
      <w:spacing w:after="0"/>
    </w:pPr>
  </w:style>
  <w:style w:type="paragraph" w:customStyle="1" w:styleId="B1">
    <w:name w:val="B1"/>
    <w:basedOn w:val="Normal"/>
    <w:link w:val="B1Zchn"/>
    <w:qFormat/>
    <w:rsid w:val="00893A6C"/>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893A6C"/>
    <w:pPr>
      <w:ind w:left="1985" w:hanging="1985"/>
    </w:pPr>
  </w:style>
  <w:style w:type="paragraph" w:styleId="TOC7">
    <w:name w:val="toc 7"/>
    <w:basedOn w:val="TOC6"/>
    <w:next w:val="Normal"/>
    <w:uiPriority w:val="39"/>
    <w:rsid w:val="00893A6C"/>
    <w:pPr>
      <w:ind w:left="2268" w:hanging="2268"/>
    </w:pPr>
  </w:style>
  <w:style w:type="paragraph" w:customStyle="1" w:styleId="EditorsNote">
    <w:name w:val="Editor's Note"/>
    <w:basedOn w:val="NO"/>
    <w:rsid w:val="00893A6C"/>
    <w:rPr>
      <w:color w:val="FF0000"/>
    </w:rPr>
  </w:style>
  <w:style w:type="paragraph" w:customStyle="1" w:styleId="TH">
    <w:name w:val="TH"/>
    <w:basedOn w:val="Normal"/>
    <w:link w:val="THChar"/>
    <w:qFormat/>
    <w:rsid w:val="00893A6C"/>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893A6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93A6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93A6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93A6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93A6C"/>
    <w:pPr>
      <w:ind w:left="851" w:hanging="851"/>
    </w:pPr>
  </w:style>
  <w:style w:type="paragraph" w:customStyle="1" w:styleId="ZH">
    <w:name w:val="ZH"/>
    <w:rsid w:val="00893A6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893A6C"/>
    <w:pPr>
      <w:keepNext w:val="0"/>
      <w:spacing w:before="0" w:after="240"/>
    </w:pPr>
  </w:style>
  <w:style w:type="paragraph" w:customStyle="1" w:styleId="ZG">
    <w:name w:val="ZG"/>
    <w:rsid w:val="00893A6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93A6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893A6C"/>
    <w:pPr>
      <w:overflowPunct/>
      <w:autoSpaceDE/>
      <w:autoSpaceDN/>
      <w:adjustRightInd/>
      <w:ind w:left="1135" w:hanging="284"/>
      <w:textAlignment w:val="auto"/>
    </w:pPr>
    <w:rPr>
      <w:rFonts w:eastAsia="Times New Roman"/>
      <w:lang w:val="en-GB"/>
    </w:rPr>
  </w:style>
  <w:style w:type="paragraph" w:customStyle="1" w:styleId="B4">
    <w:name w:val="B4"/>
    <w:basedOn w:val="Normal"/>
    <w:rsid w:val="00893A6C"/>
    <w:pPr>
      <w:overflowPunct/>
      <w:autoSpaceDE/>
      <w:autoSpaceDN/>
      <w:adjustRightInd/>
      <w:ind w:left="1418" w:hanging="284"/>
      <w:textAlignment w:val="auto"/>
    </w:pPr>
    <w:rPr>
      <w:rFonts w:eastAsia="Times New Roman"/>
      <w:lang w:val="en-GB"/>
    </w:rPr>
  </w:style>
  <w:style w:type="paragraph" w:customStyle="1" w:styleId="B5">
    <w:name w:val="B5"/>
    <w:basedOn w:val="Normal"/>
    <w:rsid w:val="00893A6C"/>
    <w:pPr>
      <w:overflowPunct/>
      <w:autoSpaceDE/>
      <w:autoSpaceDN/>
      <w:adjustRightInd/>
      <w:ind w:left="1702" w:hanging="284"/>
      <w:textAlignment w:val="auto"/>
    </w:pPr>
    <w:rPr>
      <w:rFonts w:eastAsia="Times New Roman"/>
      <w:lang w:val="en-GB"/>
    </w:rPr>
  </w:style>
  <w:style w:type="paragraph" w:customStyle="1" w:styleId="ZTD">
    <w:name w:val="ZTD"/>
    <w:basedOn w:val="ZB"/>
    <w:rsid w:val="00893A6C"/>
    <w:pPr>
      <w:framePr w:hRule="auto" w:wrap="notBeside" w:y="852"/>
    </w:pPr>
    <w:rPr>
      <w:i w:val="0"/>
      <w:sz w:val="40"/>
    </w:rPr>
  </w:style>
  <w:style w:type="paragraph" w:customStyle="1" w:styleId="ZV">
    <w:name w:val="ZV"/>
    <w:basedOn w:val="ZU"/>
    <w:rsid w:val="00893A6C"/>
    <w:pPr>
      <w:framePr w:wrap="notBeside" w:y="16161"/>
    </w:pPr>
  </w:style>
  <w:style w:type="paragraph" w:customStyle="1" w:styleId="TAJ">
    <w:name w:val="TAJ"/>
    <w:basedOn w:val="TH"/>
    <w:rsid w:val="00893A6C"/>
  </w:style>
  <w:style w:type="paragraph" w:customStyle="1" w:styleId="Guidance">
    <w:name w:val="Guidance"/>
    <w:basedOn w:val="Normal"/>
    <w:rsid w:val="00893A6C"/>
    <w:pPr>
      <w:overflowPunct/>
      <w:autoSpaceDE/>
      <w:autoSpaceDN/>
      <w:adjustRightInd/>
      <w:textAlignment w:val="auto"/>
    </w:pPr>
    <w:rPr>
      <w:rFonts w:eastAsia="Times New Roman"/>
      <w:i/>
      <w:color w:val="0000FF"/>
      <w:lang w:val="en-GB"/>
    </w:rPr>
  </w:style>
  <w:style w:type="character" w:customStyle="1" w:styleId="B1Zchn">
    <w:name w:val="B1 Zchn"/>
    <w:link w:val="B1"/>
    <w:rsid w:val="00893A6C"/>
    <w:rPr>
      <w:rFonts w:ascii="Times New Roman" w:eastAsia="Times New Roman" w:hAnsi="Times New Roman" w:cs="Times New Roman"/>
      <w:sz w:val="20"/>
      <w:szCs w:val="20"/>
      <w:lang w:val="x-none"/>
    </w:rPr>
  </w:style>
  <w:style w:type="character" w:customStyle="1" w:styleId="B2Char">
    <w:name w:val="B2 Char"/>
    <w:link w:val="B2"/>
    <w:qFormat/>
    <w:rsid w:val="00893A6C"/>
    <w:rPr>
      <w:rFonts w:ascii="Times New Roman" w:eastAsia="Times New Roman" w:hAnsi="Times New Roman" w:cs="Times New Roman"/>
      <w:sz w:val="20"/>
      <w:szCs w:val="20"/>
      <w:lang w:val="x-none"/>
    </w:rPr>
  </w:style>
  <w:style w:type="character" w:customStyle="1" w:styleId="B2Car">
    <w:name w:val="B2 Car"/>
    <w:rsid w:val="00893A6C"/>
    <w:rPr>
      <w:lang w:val="en-GB" w:eastAsia="en-US"/>
    </w:rPr>
  </w:style>
  <w:style w:type="character" w:styleId="CommentReference">
    <w:name w:val="annotation reference"/>
    <w:qFormat/>
    <w:rsid w:val="00893A6C"/>
    <w:rPr>
      <w:sz w:val="16"/>
      <w:szCs w:val="16"/>
    </w:rPr>
  </w:style>
  <w:style w:type="paragraph" w:styleId="CommentText">
    <w:name w:val="annotation text"/>
    <w:basedOn w:val="Normal"/>
    <w:link w:val="CommentTextChar"/>
    <w:uiPriority w:val="99"/>
    <w:qFormat/>
    <w:rsid w:val="00893A6C"/>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893A6C"/>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893A6C"/>
    <w:rPr>
      <w:b/>
      <w:bCs/>
    </w:rPr>
  </w:style>
  <w:style w:type="character" w:customStyle="1" w:styleId="CommentSubjectChar">
    <w:name w:val="Comment Subject Char"/>
    <w:basedOn w:val="CommentTextChar"/>
    <w:link w:val="CommentSubject"/>
    <w:uiPriority w:val="99"/>
    <w:rsid w:val="00893A6C"/>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rsid w:val="00893A6C"/>
    <w:pPr>
      <w:overflowPunct/>
      <w:autoSpaceDE/>
      <w:autoSpaceDN/>
      <w:adjustRightInd/>
      <w:spacing w:after="0"/>
      <w:textAlignment w:val="auto"/>
    </w:pPr>
    <w:rPr>
      <w:rFonts w:ascii="Segoe UI" w:eastAsia="Times New Roman" w:hAnsi="Segoe UI"/>
      <w:sz w:val="18"/>
      <w:szCs w:val="18"/>
      <w:lang w:val="x-none"/>
    </w:rPr>
  </w:style>
  <w:style w:type="character" w:customStyle="1" w:styleId="BalloonTextChar">
    <w:name w:val="Balloon Text Char"/>
    <w:basedOn w:val="DefaultParagraphFont"/>
    <w:link w:val="BalloonText"/>
    <w:uiPriority w:val="99"/>
    <w:rsid w:val="00893A6C"/>
    <w:rPr>
      <w:rFonts w:ascii="Segoe UI" w:eastAsia="Times New Roman" w:hAnsi="Segoe UI" w:cs="Times New Roman"/>
      <w:sz w:val="18"/>
      <w:szCs w:val="18"/>
      <w:lang w:val="x-none"/>
    </w:rPr>
  </w:style>
  <w:style w:type="character" w:customStyle="1" w:styleId="TALChar">
    <w:name w:val="TAL Char"/>
    <w:link w:val="TAL"/>
    <w:rsid w:val="00893A6C"/>
    <w:rPr>
      <w:rFonts w:ascii="Arial" w:eastAsia="Times New Roman" w:hAnsi="Arial" w:cs="Times New Roman"/>
      <w:sz w:val="18"/>
      <w:szCs w:val="20"/>
      <w:lang w:val="en-GB"/>
    </w:rPr>
  </w:style>
  <w:style w:type="paragraph" w:styleId="Index1">
    <w:name w:val="index 1"/>
    <w:basedOn w:val="Normal"/>
    <w:rsid w:val="00893A6C"/>
    <w:pPr>
      <w:keepLines/>
      <w:spacing w:after="0"/>
    </w:pPr>
    <w:rPr>
      <w:rFonts w:eastAsia="Times New Roman"/>
      <w:lang w:val="en-GB" w:eastAsia="en-GB"/>
    </w:rPr>
  </w:style>
  <w:style w:type="paragraph" w:styleId="Index2">
    <w:name w:val="index 2"/>
    <w:basedOn w:val="Index1"/>
    <w:rsid w:val="00893A6C"/>
    <w:pPr>
      <w:ind w:left="284"/>
    </w:pPr>
  </w:style>
  <w:style w:type="character" w:styleId="FootnoteReference">
    <w:name w:val="footnote reference"/>
    <w:rsid w:val="00893A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93A6C"/>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3A6C"/>
    <w:rPr>
      <w:rFonts w:ascii="Times New Roman" w:eastAsia="Times New Roman" w:hAnsi="Times New Roman" w:cs="Times New Roman"/>
      <w:sz w:val="16"/>
      <w:szCs w:val="20"/>
      <w:lang w:val="en-GB" w:eastAsia="en-GB"/>
    </w:rPr>
  </w:style>
  <w:style w:type="paragraph" w:styleId="ListNumber2">
    <w:name w:val="List Number 2"/>
    <w:basedOn w:val="ListNumber"/>
    <w:rsid w:val="00893A6C"/>
    <w:pPr>
      <w:ind w:left="851"/>
    </w:pPr>
  </w:style>
  <w:style w:type="paragraph" w:styleId="ListNumber">
    <w:name w:val="List Number"/>
    <w:basedOn w:val="List"/>
    <w:rsid w:val="00893A6C"/>
  </w:style>
  <w:style w:type="paragraph" w:styleId="List">
    <w:name w:val="List"/>
    <w:basedOn w:val="Normal"/>
    <w:link w:val="ListChar"/>
    <w:rsid w:val="00893A6C"/>
    <w:pPr>
      <w:ind w:left="568" w:hanging="284"/>
    </w:pPr>
    <w:rPr>
      <w:rFonts w:eastAsia="Times New Roman"/>
      <w:lang w:val="en-GB" w:eastAsia="en-GB"/>
    </w:rPr>
  </w:style>
  <w:style w:type="character" w:customStyle="1" w:styleId="B1Char1">
    <w:name w:val="B1 Char1"/>
    <w:qFormat/>
    <w:rsid w:val="00893A6C"/>
    <w:rPr>
      <w:rFonts w:eastAsia="Times New Roman"/>
    </w:rPr>
  </w:style>
  <w:style w:type="paragraph" w:styleId="ListBullet2">
    <w:name w:val="List Bullet 2"/>
    <w:aliases w:val="lb2"/>
    <w:basedOn w:val="ListBullet"/>
    <w:rsid w:val="00893A6C"/>
    <w:pPr>
      <w:ind w:left="851"/>
    </w:pPr>
  </w:style>
  <w:style w:type="paragraph" w:styleId="ListBullet">
    <w:name w:val="List Bullet"/>
    <w:basedOn w:val="List"/>
    <w:rsid w:val="00893A6C"/>
  </w:style>
  <w:style w:type="character" w:customStyle="1" w:styleId="THChar">
    <w:name w:val="TH Char"/>
    <w:link w:val="TH"/>
    <w:qFormat/>
    <w:rsid w:val="00893A6C"/>
    <w:rPr>
      <w:rFonts w:ascii="Arial" w:eastAsia="Times New Roman" w:hAnsi="Arial" w:cs="Times New Roman"/>
      <w:b/>
      <w:sz w:val="20"/>
      <w:szCs w:val="20"/>
      <w:lang w:val="en-GB"/>
    </w:rPr>
  </w:style>
  <w:style w:type="paragraph" w:styleId="ListBullet3">
    <w:name w:val="List Bullet 3"/>
    <w:basedOn w:val="ListBullet2"/>
    <w:rsid w:val="00893A6C"/>
    <w:pPr>
      <w:ind w:left="1135"/>
    </w:pPr>
  </w:style>
  <w:style w:type="paragraph" w:styleId="List2">
    <w:name w:val="List 2"/>
    <w:basedOn w:val="List"/>
    <w:link w:val="List2Char"/>
    <w:rsid w:val="00893A6C"/>
    <w:pPr>
      <w:ind w:left="851"/>
    </w:pPr>
  </w:style>
  <w:style w:type="paragraph" w:styleId="List3">
    <w:name w:val="List 3"/>
    <w:basedOn w:val="List2"/>
    <w:link w:val="List3Char"/>
    <w:rsid w:val="00893A6C"/>
    <w:pPr>
      <w:ind w:left="1135"/>
    </w:pPr>
  </w:style>
  <w:style w:type="paragraph" w:styleId="List4">
    <w:name w:val="List 4"/>
    <w:basedOn w:val="List3"/>
    <w:rsid w:val="00893A6C"/>
    <w:pPr>
      <w:ind w:left="1418"/>
    </w:pPr>
  </w:style>
  <w:style w:type="paragraph" w:styleId="List5">
    <w:name w:val="List 5"/>
    <w:basedOn w:val="List4"/>
    <w:rsid w:val="00893A6C"/>
    <w:pPr>
      <w:ind w:left="1702"/>
    </w:pPr>
  </w:style>
  <w:style w:type="paragraph" w:styleId="ListBullet4">
    <w:name w:val="List Bullet 4"/>
    <w:basedOn w:val="ListBullet3"/>
    <w:rsid w:val="00893A6C"/>
    <w:pPr>
      <w:ind w:left="1418"/>
    </w:pPr>
  </w:style>
  <w:style w:type="paragraph" w:styleId="ListBullet5">
    <w:name w:val="List Bullet 5"/>
    <w:basedOn w:val="ListBullet4"/>
    <w:rsid w:val="00893A6C"/>
    <w:pPr>
      <w:ind w:left="1702"/>
    </w:pPr>
  </w:style>
  <w:style w:type="paragraph" w:styleId="IndexHeading">
    <w:name w:val="index heading"/>
    <w:basedOn w:val="Normal"/>
    <w:next w:val="Normal"/>
    <w:rsid w:val="00893A6C"/>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893A6C"/>
    <w:pPr>
      <w:ind w:left="851"/>
    </w:pPr>
    <w:rPr>
      <w:rFonts w:eastAsia="Times New Roman"/>
      <w:lang w:val="en-GB" w:eastAsia="en-GB"/>
    </w:rPr>
  </w:style>
  <w:style w:type="paragraph" w:customStyle="1" w:styleId="INDENT2">
    <w:name w:val="INDENT2"/>
    <w:basedOn w:val="Normal"/>
    <w:rsid w:val="00893A6C"/>
    <w:pPr>
      <w:ind w:left="1135" w:hanging="284"/>
    </w:pPr>
    <w:rPr>
      <w:rFonts w:eastAsia="Times New Roman"/>
      <w:lang w:val="en-GB" w:eastAsia="en-GB"/>
    </w:rPr>
  </w:style>
  <w:style w:type="paragraph" w:customStyle="1" w:styleId="INDENT3">
    <w:name w:val="INDENT3"/>
    <w:basedOn w:val="Normal"/>
    <w:rsid w:val="00893A6C"/>
    <w:pPr>
      <w:ind w:left="1701" w:hanging="567"/>
    </w:pPr>
    <w:rPr>
      <w:rFonts w:eastAsia="Times New Roman"/>
      <w:lang w:val="en-GB" w:eastAsia="en-GB"/>
    </w:rPr>
  </w:style>
  <w:style w:type="paragraph" w:customStyle="1" w:styleId="FigureTitle">
    <w:name w:val="Figure_Title"/>
    <w:basedOn w:val="Normal"/>
    <w:next w:val="Normal"/>
    <w:rsid w:val="00893A6C"/>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893A6C"/>
    <w:pPr>
      <w:keepNext/>
      <w:keepLines/>
    </w:pPr>
    <w:rPr>
      <w:rFonts w:eastAsia="Times New Roman"/>
      <w:b/>
      <w:lang w:val="en-GB" w:eastAsia="en-GB"/>
    </w:rPr>
  </w:style>
  <w:style w:type="paragraph" w:customStyle="1" w:styleId="enumlev2">
    <w:name w:val="enumlev2"/>
    <w:basedOn w:val="Normal"/>
    <w:rsid w:val="00893A6C"/>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893A6C"/>
    <w:pPr>
      <w:keepNext/>
      <w:keepLines/>
      <w:spacing w:before="240"/>
      <w:ind w:left="1418"/>
    </w:pPr>
    <w:rPr>
      <w:rFonts w:ascii="Arial" w:eastAsia="Times New Roman" w:hAnsi="Arial"/>
      <w:b/>
      <w:sz w:val="36"/>
      <w:lang w:eastAsia="en-GB"/>
    </w:rPr>
  </w:style>
  <w:style w:type="character" w:styleId="Hyperlink">
    <w:name w:val="Hyperlink"/>
    <w:uiPriority w:val="99"/>
    <w:rsid w:val="00893A6C"/>
    <w:rPr>
      <w:color w:val="0000FF"/>
      <w:u w:val="single"/>
    </w:rPr>
  </w:style>
  <w:style w:type="character" w:styleId="FollowedHyperlink">
    <w:name w:val="FollowedHyperlink"/>
    <w:uiPriority w:val="99"/>
    <w:rsid w:val="00893A6C"/>
    <w:rPr>
      <w:color w:val="800080"/>
      <w:u w:val="single"/>
    </w:rPr>
  </w:style>
  <w:style w:type="paragraph" w:styleId="DocumentMap">
    <w:name w:val="Document Map"/>
    <w:basedOn w:val="Normal"/>
    <w:link w:val="DocumentMapChar"/>
    <w:uiPriority w:val="99"/>
    <w:rsid w:val="00893A6C"/>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893A6C"/>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893A6C"/>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93A6C"/>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93A6C"/>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93A6C"/>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893A6C"/>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893A6C"/>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893A6C"/>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93A6C"/>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893A6C"/>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893A6C"/>
    <w:rPr>
      <w:rFonts w:ascii="Times New Roman" w:eastAsia="Times New Roman" w:hAnsi="Times New Roman" w:cs="Times New Roman"/>
      <w:sz w:val="20"/>
      <w:szCs w:val="20"/>
      <w:lang w:eastAsia="ja-JP"/>
    </w:rPr>
  </w:style>
  <w:style w:type="paragraph" w:customStyle="1" w:styleId="numberedlist0">
    <w:name w:val="numbered list"/>
    <w:basedOn w:val="ListBullet"/>
    <w:rsid w:val="00893A6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893A6C"/>
    <w:pPr>
      <w:spacing w:after="0" w:line="240" w:lineRule="auto"/>
    </w:pPr>
    <w:rPr>
      <w:rFonts w:ascii="Arial" w:eastAsia="MS Mincho" w:hAnsi="Arial" w:cs="Times New Roman"/>
      <w:sz w:val="20"/>
      <w:szCs w:val="20"/>
      <w:lang w:val="en-GB"/>
    </w:rPr>
  </w:style>
  <w:style w:type="paragraph" w:customStyle="1" w:styleId="TabList">
    <w:name w:val="TabList"/>
    <w:basedOn w:val="Normal"/>
    <w:rsid w:val="00893A6C"/>
    <w:pPr>
      <w:tabs>
        <w:tab w:val="left" w:pos="1134"/>
      </w:tabs>
      <w:spacing w:after="0"/>
    </w:pPr>
    <w:rPr>
      <w:rFonts w:eastAsia="MS Mincho"/>
      <w:lang w:val="en-GB" w:eastAsia="en-GB"/>
    </w:rPr>
  </w:style>
  <w:style w:type="paragraph" w:customStyle="1" w:styleId="tabletext">
    <w:name w:val="table text"/>
    <w:basedOn w:val="Normal"/>
    <w:next w:val="table"/>
    <w:rsid w:val="00893A6C"/>
    <w:pPr>
      <w:spacing w:after="0"/>
    </w:pPr>
    <w:rPr>
      <w:rFonts w:eastAsia="MS Mincho"/>
      <w:i/>
      <w:lang w:val="en-GB" w:eastAsia="en-GB"/>
    </w:rPr>
  </w:style>
  <w:style w:type="paragraph" w:customStyle="1" w:styleId="table">
    <w:name w:val="table"/>
    <w:basedOn w:val="Normal"/>
    <w:next w:val="Normal"/>
    <w:rsid w:val="00893A6C"/>
    <w:pPr>
      <w:spacing w:after="0"/>
      <w:jc w:val="center"/>
    </w:pPr>
    <w:rPr>
      <w:rFonts w:eastAsia="MS Mincho"/>
      <w:lang w:eastAsia="en-GB"/>
    </w:rPr>
  </w:style>
  <w:style w:type="paragraph" w:customStyle="1" w:styleId="HE">
    <w:name w:val="HE"/>
    <w:basedOn w:val="Normal"/>
    <w:rsid w:val="00893A6C"/>
    <w:pPr>
      <w:spacing w:after="0"/>
    </w:pPr>
    <w:rPr>
      <w:rFonts w:eastAsia="MS Mincho"/>
      <w:b/>
      <w:lang w:val="en-GB" w:eastAsia="en-GB"/>
    </w:rPr>
  </w:style>
  <w:style w:type="paragraph" w:customStyle="1" w:styleId="text">
    <w:name w:val="text"/>
    <w:basedOn w:val="Normal"/>
    <w:link w:val="textChar"/>
    <w:qFormat/>
    <w:rsid w:val="00893A6C"/>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93A6C"/>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93A6C"/>
    <w:pPr>
      <w:keepNext/>
      <w:keepLines/>
      <w:numPr>
        <w:numId w:val="7"/>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893A6C"/>
    <w:pPr>
      <w:widowControl/>
      <w:numPr>
        <w:numId w:val="4"/>
      </w:numPr>
      <w:tabs>
        <w:tab w:val="clear" w:pos="992"/>
      </w:tabs>
      <w:spacing w:after="120"/>
      <w:ind w:left="432" w:hanging="432"/>
    </w:pPr>
    <w:rPr>
      <w:rFonts w:eastAsia="MS Mincho"/>
      <w:lang w:val="en-US"/>
    </w:rPr>
  </w:style>
  <w:style w:type="paragraph" w:customStyle="1" w:styleId="textintend2">
    <w:name w:val="text intend 2"/>
    <w:basedOn w:val="text"/>
    <w:rsid w:val="00893A6C"/>
    <w:pPr>
      <w:widowControl/>
      <w:numPr>
        <w:numId w:val="5"/>
      </w:numPr>
      <w:tabs>
        <w:tab w:val="clear" w:pos="1418"/>
      </w:tabs>
      <w:spacing w:after="120"/>
      <w:ind w:left="720" w:hanging="360"/>
    </w:pPr>
    <w:rPr>
      <w:rFonts w:eastAsia="MS Mincho"/>
      <w:lang w:val="en-US"/>
    </w:rPr>
  </w:style>
  <w:style w:type="paragraph" w:customStyle="1" w:styleId="textintend3">
    <w:name w:val="text intend 3"/>
    <w:basedOn w:val="text"/>
    <w:rsid w:val="00893A6C"/>
    <w:pPr>
      <w:widowControl/>
      <w:numPr>
        <w:numId w:val="6"/>
      </w:numPr>
      <w:tabs>
        <w:tab w:val="clear" w:pos="1843"/>
      </w:tabs>
      <w:spacing w:after="120"/>
      <w:ind w:left="770" w:hanging="360"/>
    </w:pPr>
    <w:rPr>
      <w:rFonts w:eastAsia="MS Mincho"/>
      <w:lang w:val="en-US"/>
    </w:rPr>
  </w:style>
  <w:style w:type="paragraph" w:customStyle="1" w:styleId="normalpuce">
    <w:name w:val="normal puce"/>
    <w:basedOn w:val="Normal"/>
    <w:rsid w:val="00893A6C"/>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893A6C"/>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93A6C"/>
    <w:pPr>
      <w:spacing w:after="0"/>
      <w:jc w:val="both"/>
    </w:pPr>
    <w:rPr>
      <w:rFonts w:eastAsia="Times New Roman"/>
      <w:lang w:val="en-GB" w:eastAsia="en-GB"/>
    </w:rPr>
  </w:style>
  <w:style w:type="character" w:customStyle="1" w:styleId="DateChar">
    <w:name w:val="Date Char"/>
    <w:basedOn w:val="DefaultParagraphFont"/>
    <w:link w:val="Date"/>
    <w:uiPriority w:val="99"/>
    <w:rsid w:val="00893A6C"/>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893A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93A6C"/>
    <w:pPr>
      <w:spacing w:after="240"/>
      <w:jc w:val="both"/>
    </w:pPr>
    <w:rPr>
      <w:rFonts w:ascii="Helvetica" w:eastAsia="Times New Roman" w:hAnsi="Helvetica"/>
      <w:lang w:val="en-GB" w:eastAsia="en-GB"/>
    </w:rPr>
  </w:style>
  <w:style w:type="paragraph" w:customStyle="1" w:styleId="CRCoverPage">
    <w:name w:val="CR Cover Page"/>
    <w:rsid w:val="00893A6C"/>
    <w:pPr>
      <w:spacing w:after="120" w:line="240" w:lineRule="auto"/>
    </w:pPr>
    <w:rPr>
      <w:rFonts w:ascii="Arial" w:eastAsia="MS Mincho" w:hAnsi="Arial" w:cs="Times New Roman"/>
      <w:sz w:val="20"/>
      <w:szCs w:val="20"/>
      <w:lang w:val="en-GB"/>
    </w:rPr>
  </w:style>
  <w:style w:type="paragraph" w:customStyle="1" w:styleId="Cell">
    <w:name w:val="Cell"/>
    <w:basedOn w:val="Normal"/>
    <w:rsid w:val="00893A6C"/>
    <w:pPr>
      <w:spacing w:after="0" w:line="240" w:lineRule="exact"/>
      <w:jc w:val="center"/>
    </w:pPr>
    <w:rPr>
      <w:rFonts w:eastAsia="Times New Roman"/>
      <w:sz w:val="16"/>
      <w:lang w:eastAsia="ja-JP"/>
    </w:rPr>
  </w:style>
  <w:style w:type="paragraph" w:customStyle="1" w:styleId="h60">
    <w:name w:val="h6"/>
    <w:basedOn w:val="Normal"/>
    <w:rsid w:val="00893A6C"/>
    <w:pPr>
      <w:spacing w:before="100" w:beforeAutospacing="1" w:after="100" w:afterAutospacing="1"/>
    </w:pPr>
    <w:rPr>
      <w:rFonts w:eastAsia="Times New Roman"/>
      <w:sz w:val="24"/>
      <w:szCs w:val="24"/>
      <w:lang w:eastAsia="ja-JP"/>
    </w:rPr>
  </w:style>
  <w:style w:type="paragraph" w:customStyle="1" w:styleId="b10">
    <w:name w:val="b1"/>
    <w:basedOn w:val="Normal"/>
    <w:rsid w:val="00893A6C"/>
    <w:pPr>
      <w:spacing w:before="100" w:beforeAutospacing="1" w:after="100" w:afterAutospacing="1"/>
    </w:pPr>
    <w:rPr>
      <w:rFonts w:eastAsia="Times New Roman"/>
      <w:sz w:val="24"/>
      <w:szCs w:val="24"/>
      <w:lang w:eastAsia="ja-JP"/>
    </w:rPr>
  </w:style>
  <w:style w:type="paragraph" w:customStyle="1" w:styleId="tah0">
    <w:name w:val="tah"/>
    <w:basedOn w:val="Normal"/>
    <w:rsid w:val="00893A6C"/>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893A6C"/>
    <w:rPr>
      <w:i/>
      <w:color w:val="0000FF"/>
      <w:lang w:val="en-GB" w:eastAsia="ja-JP" w:bidi="ar-SA"/>
    </w:rPr>
  </w:style>
  <w:style w:type="paragraph" w:customStyle="1" w:styleId="CharCharCharChar">
    <w:name w:val="Char Char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893A6C"/>
    <w:rPr>
      <w:i/>
      <w:iCs/>
    </w:rPr>
  </w:style>
  <w:style w:type="character" w:customStyle="1" w:styleId="h4CharChar">
    <w:name w:val="h4 Char Char"/>
    <w:rsid w:val="00893A6C"/>
    <w:rPr>
      <w:rFonts w:ascii="Arial" w:hAnsi="Arial"/>
      <w:sz w:val="24"/>
      <w:lang w:val="en-GB" w:eastAsia="ja-JP" w:bidi="ar-SA"/>
    </w:rPr>
  </w:style>
  <w:style w:type="table" w:styleId="TableGrid">
    <w:name w:val="Table Grid"/>
    <w:basedOn w:val="TableNormal"/>
    <w:qFormat/>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93A6C"/>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93A6C"/>
    <w:rPr>
      <w:rFonts w:ascii="Arial" w:eastAsia="????" w:hAnsi="Arial" w:cs="Arial"/>
      <w:color w:val="0000FF"/>
      <w:kern w:val="2"/>
      <w:lang w:val="en-US" w:eastAsia="en-US" w:bidi="ar-SA"/>
    </w:rPr>
  </w:style>
  <w:style w:type="character" w:customStyle="1" w:styleId="CharChar5">
    <w:name w:val="Char Char5"/>
    <w:semiHidden/>
    <w:rsid w:val="00893A6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893A6C"/>
    <w:rPr>
      <w:rFonts w:ascii="Arial" w:hAnsi="Arial"/>
      <w:sz w:val="32"/>
      <w:lang w:val="en-GB" w:eastAsia="en-US"/>
    </w:rPr>
  </w:style>
  <w:style w:type="character" w:customStyle="1" w:styleId="ListChar">
    <w:name w:val="List Char"/>
    <w:link w:val="List"/>
    <w:rsid w:val="00893A6C"/>
    <w:rPr>
      <w:rFonts w:ascii="Times New Roman" w:eastAsia="Times New Roman" w:hAnsi="Times New Roman" w:cs="Times New Roman"/>
      <w:sz w:val="20"/>
      <w:szCs w:val="20"/>
      <w:lang w:val="en-GB" w:eastAsia="en-GB"/>
    </w:rPr>
  </w:style>
  <w:style w:type="character" w:customStyle="1" w:styleId="PLChar">
    <w:name w:val="PL Char"/>
    <w:link w:val="PL"/>
    <w:qFormat/>
    <w:locked/>
    <w:rsid w:val="00893A6C"/>
    <w:rPr>
      <w:rFonts w:ascii="Courier New" w:eastAsia="Times New Roman" w:hAnsi="Courier New" w:cs="Times New Roman"/>
      <w:noProof/>
      <w:sz w:val="16"/>
      <w:szCs w:val="20"/>
      <w:lang w:val="en-GB"/>
    </w:rPr>
  </w:style>
  <w:style w:type="character" w:customStyle="1" w:styleId="List2Char">
    <w:name w:val="List 2 Char"/>
    <w:link w:val="List2"/>
    <w:rsid w:val="00893A6C"/>
    <w:rPr>
      <w:rFonts w:ascii="Times New Roman" w:eastAsia="Times New Roman" w:hAnsi="Times New Roman" w:cs="Times New Roman"/>
      <w:sz w:val="20"/>
      <w:szCs w:val="20"/>
      <w:lang w:val="en-GB" w:eastAsia="en-GB"/>
    </w:rPr>
  </w:style>
  <w:style w:type="character" w:customStyle="1" w:styleId="List3Char">
    <w:name w:val="List 3 Char"/>
    <w:link w:val="List3"/>
    <w:rsid w:val="00893A6C"/>
    <w:rPr>
      <w:rFonts w:ascii="Times New Roman" w:eastAsia="Times New Roman" w:hAnsi="Times New Roman" w:cs="Times New Roman"/>
      <w:sz w:val="20"/>
      <w:szCs w:val="20"/>
      <w:lang w:val="en-GB" w:eastAsia="en-GB"/>
    </w:rPr>
  </w:style>
  <w:style w:type="character" w:customStyle="1" w:styleId="B3Char">
    <w:name w:val="B3 Char"/>
    <w:link w:val="B3"/>
    <w:rsid w:val="00893A6C"/>
    <w:rPr>
      <w:rFonts w:ascii="Times New Roman" w:eastAsia="Times New Roman" w:hAnsi="Times New Roman" w:cs="Times New Roman"/>
      <w:sz w:val="20"/>
      <w:szCs w:val="20"/>
      <w:lang w:val="en-GB"/>
    </w:rPr>
  </w:style>
  <w:style w:type="paragraph" w:customStyle="1" w:styleId="tdoc-header">
    <w:name w:val="tdoc-header"/>
    <w:rsid w:val="00893A6C"/>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893A6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893A6C"/>
    <w:rPr>
      <w:rFonts w:ascii="Times New Roman" w:hAnsi="Times New Roman"/>
      <w:lang w:eastAsia="en-US"/>
    </w:rPr>
  </w:style>
  <w:style w:type="paragraph" w:styleId="Revision">
    <w:name w:val="Revision"/>
    <w:hidden/>
    <w:uiPriority w:val="99"/>
    <w:semiHidden/>
    <w:rsid w:val="00893A6C"/>
    <w:pPr>
      <w:spacing w:after="0" w:line="240" w:lineRule="auto"/>
    </w:pPr>
    <w:rPr>
      <w:rFonts w:ascii="Calibri" w:eastAsia="Calibri" w:hAnsi="Calibri" w:cs="Times New Roman"/>
    </w:rPr>
  </w:style>
  <w:style w:type="character" w:customStyle="1" w:styleId="TACChar">
    <w:name w:val="TAC Char"/>
    <w:link w:val="TAC"/>
    <w:qFormat/>
    <w:locked/>
    <w:rsid w:val="00893A6C"/>
    <w:rPr>
      <w:rFonts w:ascii="Arial" w:eastAsia="Times New Roman" w:hAnsi="Arial" w:cs="Times New Roman"/>
      <w:sz w:val="18"/>
      <w:szCs w:val="20"/>
      <w:lang w:val="en-GB"/>
    </w:rPr>
  </w:style>
  <w:style w:type="paragraph" w:customStyle="1" w:styleId="TableCell">
    <w:name w:val="Table Cell"/>
    <w:basedOn w:val="TAC"/>
    <w:link w:val="TableCellChar"/>
    <w:qFormat/>
    <w:rsid w:val="00893A6C"/>
    <w:pPr>
      <w:overflowPunct w:val="0"/>
      <w:autoSpaceDE w:val="0"/>
      <w:autoSpaceDN w:val="0"/>
      <w:adjustRightInd w:val="0"/>
    </w:pPr>
    <w:rPr>
      <w:rFonts w:eastAsia="SimSun"/>
      <w:lang w:eastAsia="zh-CN"/>
    </w:rPr>
  </w:style>
  <w:style w:type="character" w:customStyle="1" w:styleId="TableCellChar">
    <w:name w:val="Table Cell Char"/>
    <w:link w:val="TableCell"/>
    <w:rsid w:val="00893A6C"/>
    <w:rPr>
      <w:rFonts w:ascii="Arial" w:eastAsia="SimSun" w:hAnsi="Arial" w:cs="Times New Roman"/>
      <w:sz w:val="18"/>
      <w:szCs w:val="20"/>
      <w:lang w:val="en-GB" w:eastAsia="zh-CN"/>
    </w:rPr>
  </w:style>
  <w:style w:type="character" w:customStyle="1" w:styleId="TAHCar">
    <w:name w:val="TAH Car"/>
    <w:link w:val="TAH"/>
    <w:qFormat/>
    <w:rsid w:val="00893A6C"/>
    <w:rPr>
      <w:rFonts w:ascii="Arial" w:eastAsia="Times New Roman" w:hAnsi="Arial" w:cs="Times New Roman"/>
      <w:b/>
      <w:sz w:val="18"/>
      <w:szCs w:val="20"/>
      <w:lang w:val="en-GB"/>
    </w:rPr>
  </w:style>
  <w:style w:type="character" w:customStyle="1" w:styleId="B11">
    <w:name w:val="B1 (文字)"/>
    <w:qFormat/>
    <w:locked/>
    <w:rsid w:val="00893A6C"/>
    <w:rPr>
      <w:rFonts w:ascii="Times New Roman" w:hAnsi="Times New Roman"/>
      <w:lang w:val="en-GB" w:eastAsia="en-US"/>
    </w:rPr>
  </w:style>
  <w:style w:type="character" w:customStyle="1" w:styleId="TALCar">
    <w:name w:val="TAL Car"/>
    <w:rsid w:val="00893A6C"/>
    <w:rPr>
      <w:rFonts w:ascii="Arial" w:hAnsi="Arial"/>
      <w:sz w:val="18"/>
      <w:lang w:eastAsia="en-US"/>
    </w:rPr>
  </w:style>
  <w:style w:type="character" w:customStyle="1" w:styleId="B1Char">
    <w:name w:val="B1 Char"/>
    <w:rsid w:val="00893A6C"/>
    <w:rPr>
      <w:rFonts w:ascii="Times New Roman" w:hAnsi="Times New Roman"/>
      <w:lang w:val="en-GB" w:eastAsia="en-US"/>
    </w:rPr>
  </w:style>
  <w:style w:type="paragraph" w:customStyle="1" w:styleId="MTDisplayEquation">
    <w:name w:val="MTDisplayEquation"/>
    <w:basedOn w:val="Normal"/>
    <w:next w:val="Normal"/>
    <w:link w:val="MTDisplayEquationChar"/>
    <w:rsid w:val="00893A6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93A6C"/>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893A6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893A6C"/>
    <w:rPr>
      <w:rFonts w:ascii="Arial" w:eastAsia="MS Mincho" w:hAnsi="Arial" w:cs="Times New Roman"/>
      <w:sz w:val="20"/>
      <w:szCs w:val="24"/>
      <w:lang w:val="en-GB" w:eastAsia="en-GB"/>
    </w:rPr>
  </w:style>
  <w:style w:type="paragraph" w:customStyle="1" w:styleId="Default">
    <w:name w:val="Default"/>
    <w:rsid w:val="00893A6C"/>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893A6C"/>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893A6C"/>
    <w:rPr>
      <w:rFonts w:ascii="Times New Roman" w:eastAsia="SimSun" w:hAnsi="Times New Roman" w:cs="Times New Roman"/>
      <w:sz w:val="20"/>
      <w:szCs w:val="20"/>
    </w:rPr>
  </w:style>
  <w:style w:type="character" w:customStyle="1" w:styleId="textChar">
    <w:name w:val="text Char"/>
    <w:link w:val="text"/>
    <w:rsid w:val="00893A6C"/>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893A6C"/>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93A6C"/>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93A6C"/>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893A6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93A6C"/>
    <w:rPr>
      <w:rFonts w:ascii="Times" w:eastAsia="SimSun" w:hAnsi="Times" w:cs="Times New Roman"/>
      <w:kern w:val="2"/>
      <w:sz w:val="24"/>
      <w:szCs w:val="24"/>
      <w:lang w:val="en-GB" w:eastAsia="zh-CN"/>
    </w:rPr>
  </w:style>
  <w:style w:type="paragraph" w:customStyle="1" w:styleId="bullet4">
    <w:name w:val="bullet4"/>
    <w:basedOn w:val="text"/>
    <w:qFormat/>
    <w:rsid w:val="00893A6C"/>
    <w:pPr>
      <w:widowControl/>
      <w:numPr>
        <w:ilvl w:val="3"/>
        <w:numId w:val="1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93A6C"/>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893A6C"/>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893A6C"/>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893A6C"/>
    <w:pPr>
      <w:numPr>
        <w:numId w:val="13"/>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893A6C"/>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89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893A6C"/>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893A6C"/>
  </w:style>
  <w:style w:type="character" w:customStyle="1" w:styleId="TFZchn">
    <w:name w:val="TF Zchn"/>
    <w:link w:val="TF"/>
    <w:locked/>
    <w:rsid w:val="00893A6C"/>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893A6C"/>
    <w:pPr>
      <w:numPr>
        <w:ilvl w:val="1"/>
        <w:numId w:val="14"/>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893A6C"/>
    <w:rPr>
      <w:rFonts w:ascii="Times" w:eastAsia="Batang" w:hAnsi="Times" w:cs="Times New Roman"/>
      <w:sz w:val="20"/>
      <w:szCs w:val="20"/>
    </w:rPr>
  </w:style>
  <w:style w:type="paragraph" w:customStyle="1" w:styleId="RAN1bullet1">
    <w:name w:val="RAN1 bullet1"/>
    <w:basedOn w:val="Normal"/>
    <w:link w:val="RAN1bullet1Char"/>
    <w:qFormat/>
    <w:rsid w:val="00893A6C"/>
    <w:pPr>
      <w:numPr>
        <w:numId w:val="1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893A6C"/>
    <w:rPr>
      <w:rFonts w:ascii="Times" w:eastAsia="Batang" w:hAnsi="Times" w:cs="Times New Roman"/>
      <w:sz w:val="20"/>
      <w:szCs w:val="24"/>
      <w:lang w:val="en-GB" w:eastAsia="x-none"/>
    </w:rPr>
  </w:style>
  <w:style w:type="paragraph" w:customStyle="1" w:styleId="RAN1tdoc">
    <w:name w:val="RAN1 tdoc"/>
    <w:basedOn w:val="Normal"/>
    <w:link w:val="RAN1tdocChar"/>
    <w:qFormat/>
    <w:rsid w:val="00893A6C"/>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893A6C"/>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893A6C"/>
    <w:pPr>
      <w:numPr>
        <w:ilvl w:val="2"/>
        <w:numId w:val="16"/>
      </w:numPr>
    </w:pPr>
  </w:style>
  <w:style w:type="character" w:customStyle="1" w:styleId="RAN1bullet3Char">
    <w:name w:val="RAN1 bullet3 Char"/>
    <w:link w:val="RAN1bullet3"/>
    <w:qFormat/>
    <w:rsid w:val="00893A6C"/>
    <w:rPr>
      <w:rFonts w:ascii="Times" w:eastAsia="Batang" w:hAnsi="Times" w:cs="Times New Roman"/>
      <w:sz w:val="20"/>
      <w:szCs w:val="20"/>
    </w:rPr>
  </w:style>
  <w:style w:type="paragraph" w:customStyle="1" w:styleId="ZchnZchn">
    <w:name w:val="Zchn Zchn"/>
    <w:rsid w:val="00893A6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893A6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93A6C"/>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893A6C"/>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893A6C"/>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893A6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893A6C"/>
    <w:rPr>
      <w:rFonts w:ascii="Times New Roman" w:eastAsia="Malgun Gothic" w:hAnsi="Times New Roman" w:cs="Batang"/>
      <w:sz w:val="20"/>
      <w:szCs w:val="20"/>
      <w:lang w:val="en-GB"/>
    </w:rPr>
  </w:style>
  <w:style w:type="paragraph" w:customStyle="1" w:styleId="tdoc">
    <w:name w:val="tdoc"/>
    <w:basedOn w:val="Normal"/>
    <w:link w:val="tdocChar"/>
    <w:qFormat/>
    <w:rsid w:val="00893A6C"/>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893A6C"/>
    <w:rPr>
      <w:rFonts w:ascii="Times" w:eastAsia="Batang" w:hAnsi="Times" w:cs="Times New Roman"/>
      <w:sz w:val="20"/>
      <w:szCs w:val="24"/>
      <w:lang w:val="en-GB"/>
    </w:rPr>
  </w:style>
  <w:style w:type="character" w:styleId="Strong">
    <w:name w:val="Strong"/>
    <w:uiPriority w:val="22"/>
    <w:qFormat/>
    <w:rsid w:val="00893A6C"/>
    <w:rPr>
      <w:b/>
      <w:bCs/>
    </w:rPr>
  </w:style>
  <w:style w:type="paragraph" w:customStyle="1" w:styleId="maintext">
    <w:name w:val="main text"/>
    <w:basedOn w:val="Normal"/>
    <w:link w:val="maintextChar"/>
    <w:qFormat/>
    <w:rsid w:val="00893A6C"/>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893A6C"/>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93A6C"/>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893A6C"/>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893A6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893A6C"/>
    <w:rPr>
      <w:rFonts w:ascii="Arial" w:eastAsiaTheme="minorEastAsia" w:hAnsi="Arial" w:cs="Times New Roman"/>
      <w:vanish/>
      <w:sz w:val="16"/>
      <w:szCs w:val="16"/>
      <w:lang w:eastAsia="zh-CN"/>
    </w:rPr>
  </w:style>
  <w:style w:type="character" w:customStyle="1" w:styleId="hps">
    <w:name w:val="hps"/>
    <w:basedOn w:val="DefaultParagraphFont"/>
    <w:rsid w:val="00893A6C"/>
  </w:style>
  <w:style w:type="paragraph" w:styleId="z-BottomofForm">
    <w:name w:val="HTML Bottom of Form"/>
    <w:basedOn w:val="Normal"/>
    <w:next w:val="Normal"/>
    <w:link w:val="z-BottomofFormChar"/>
    <w:hidden/>
    <w:uiPriority w:val="99"/>
    <w:unhideWhenUsed/>
    <w:rsid w:val="00893A6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893A6C"/>
    <w:rPr>
      <w:rFonts w:ascii="Arial" w:eastAsiaTheme="minorEastAsia" w:hAnsi="Arial" w:cs="Times New Roman"/>
      <w:vanish/>
      <w:sz w:val="16"/>
      <w:szCs w:val="16"/>
      <w:lang w:eastAsia="zh-CN"/>
    </w:rPr>
  </w:style>
  <w:style w:type="paragraph" w:customStyle="1" w:styleId="tablecell0">
    <w:name w:val="tablecell"/>
    <w:basedOn w:val="Normal"/>
    <w:qFormat/>
    <w:rsid w:val="00893A6C"/>
    <w:pPr>
      <w:overflowPunct/>
      <w:snapToGrid w:val="0"/>
      <w:spacing w:before="40" w:after="40"/>
      <w:textAlignment w:val="auto"/>
    </w:pPr>
    <w:rPr>
      <w:rFonts w:eastAsiaTheme="minorEastAsia"/>
    </w:rPr>
  </w:style>
  <w:style w:type="character" w:customStyle="1" w:styleId="shorttext">
    <w:name w:val="short_text"/>
    <w:basedOn w:val="DefaultParagraphFont"/>
    <w:rsid w:val="00893A6C"/>
  </w:style>
  <w:style w:type="paragraph" w:customStyle="1" w:styleId="tableheader">
    <w:name w:val="tableheader"/>
    <w:basedOn w:val="Normal"/>
    <w:qFormat/>
    <w:rsid w:val="00893A6C"/>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893A6C"/>
  </w:style>
  <w:style w:type="character" w:customStyle="1" w:styleId="keyword">
    <w:name w:val="keyword"/>
    <w:basedOn w:val="DefaultParagraphFont"/>
    <w:rsid w:val="00893A6C"/>
  </w:style>
  <w:style w:type="paragraph" w:customStyle="1" w:styleId="Test">
    <w:name w:val="Test"/>
    <w:basedOn w:val="Normal"/>
    <w:rsid w:val="00893A6C"/>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893A6C"/>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893A6C"/>
    <w:rPr>
      <w:rFonts w:ascii="Times New Roman" w:eastAsiaTheme="minorEastAsia" w:hAnsi="Times New Roman" w:cs="Times New Roman"/>
      <w:sz w:val="20"/>
      <w:szCs w:val="20"/>
      <w:lang w:eastAsia="zh-CN"/>
    </w:rPr>
  </w:style>
  <w:style w:type="paragraph" w:customStyle="1" w:styleId="ordinary-output">
    <w:name w:val="ordinary-output"/>
    <w:basedOn w:val="Normal"/>
    <w:rsid w:val="00893A6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893A6C"/>
  </w:style>
  <w:style w:type="paragraph" w:customStyle="1" w:styleId="3GPPNormalText">
    <w:name w:val="3GPP Normal Text"/>
    <w:basedOn w:val="BodyText"/>
    <w:link w:val="3GPPNormalTextChar"/>
    <w:qFormat/>
    <w:rsid w:val="00893A6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93A6C"/>
    <w:rPr>
      <w:rFonts w:ascii="Times New Roman" w:eastAsia="MS Mincho" w:hAnsi="Times New Roman" w:cs="Times New Roman"/>
      <w:szCs w:val="24"/>
      <w:lang w:eastAsia="zh-CN"/>
    </w:rPr>
  </w:style>
  <w:style w:type="paragraph" w:styleId="ListNumber3">
    <w:name w:val="List Number 3"/>
    <w:basedOn w:val="Normal"/>
    <w:rsid w:val="00893A6C"/>
    <w:pPr>
      <w:numPr>
        <w:numId w:val="17"/>
      </w:numPr>
    </w:pPr>
    <w:rPr>
      <w:rFonts w:eastAsia="Times New Roman"/>
      <w:lang w:val="en-GB"/>
    </w:rPr>
  </w:style>
  <w:style w:type="table" w:customStyle="1" w:styleId="1">
    <w:name w:val="网格型1"/>
    <w:basedOn w:val="TableNormal"/>
    <w:next w:val="TableGrid"/>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93A6C"/>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893A6C"/>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893A6C"/>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893A6C"/>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893A6C"/>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893A6C"/>
  </w:style>
  <w:style w:type="paragraph" w:styleId="Title">
    <w:name w:val="Title"/>
    <w:aliases w:val="Heading 31"/>
    <w:basedOn w:val="Normal"/>
    <w:link w:val="TitleChar1"/>
    <w:qFormat/>
    <w:rsid w:val="00893A6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93A6C"/>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893A6C"/>
    <w:rPr>
      <w:rFonts w:ascii="Arial" w:eastAsia="MS Mincho" w:hAnsi="Arial" w:cs="Times New Roman"/>
      <w:b/>
      <w:sz w:val="24"/>
      <w:szCs w:val="20"/>
      <w:lang w:val="de-DE" w:eastAsia="ja-JP"/>
    </w:rPr>
  </w:style>
  <w:style w:type="paragraph" w:customStyle="1" w:styleId="TableText0">
    <w:name w:val="TableText"/>
    <w:basedOn w:val="BodyTextIndent"/>
    <w:rsid w:val="00893A6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893A6C"/>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893A6C"/>
    <w:pPr>
      <w:spacing w:after="220"/>
    </w:pPr>
    <w:rPr>
      <w:rFonts w:eastAsia="MS Mincho"/>
      <w:b/>
      <w:lang w:eastAsia="ja-JP"/>
    </w:rPr>
  </w:style>
  <w:style w:type="paragraph" w:customStyle="1" w:styleId="91">
    <w:name w:val="目录 91"/>
    <w:basedOn w:val="TOC8"/>
    <w:rsid w:val="00893A6C"/>
  </w:style>
  <w:style w:type="paragraph" w:customStyle="1" w:styleId="berschrift2Head2A2">
    <w:name w:val="Überschrift 2.Head2A.2"/>
    <w:basedOn w:val="Heading1"/>
    <w:next w:val="Normal"/>
    <w:rsid w:val="00893A6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93A6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93A6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893A6C"/>
    <w:rPr>
      <w:rFonts w:ascii="Tahoma" w:eastAsia="MS Mincho" w:hAnsi="Tahoma" w:cs="Tahoma"/>
      <w:sz w:val="16"/>
      <w:szCs w:val="16"/>
      <w:lang w:val="en-GB" w:eastAsia="ja-JP"/>
    </w:rPr>
  </w:style>
  <w:style w:type="paragraph" w:customStyle="1" w:styleId="Normal-Figure">
    <w:name w:val="Normal-Figure"/>
    <w:basedOn w:val="Normal"/>
    <w:rsid w:val="00893A6C"/>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893A6C"/>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893A6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893A6C"/>
    <w:rPr>
      <w:rFonts w:ascii="Times New Roman" w:eastAsia="MS Mincho" w:hAnsi="Times New Roman" w:cs="Times New Roman"/>
      <w:sz w:val="20"/>
      <w:szCs w:val="20"/>
      <w:lang w:val="en-GB" w:eastAsia="zh-CN"/>
    </w:rPr>
  </w:style>
  <w:style w:type="character" w:styleId="PageNumber">
    <w:name w:val="page number"/>
    <w:basedOn w:val="DefaultParagraphFont"/>
    <w:rsid w:val="00893A6C"/>
  </w:style>
  <w:style w:type="paragraph" w:customStyle="1" w:styleId="List1">
    <w:name w:val="List 1"/>
    <w:basedOn w:val="Normal"/>
    <w:rsid w:val="00893A6C"/>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893A6C"/>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893A6C"/>
    <w:rPr>
      <w:b/>
    </w:rPr>
  </w:style>
  <w:style w:type="character" w:customStyle="1" w:styleId="NOChar">
    <w:name w:val="NO Char"/>
    <w:link w:val="NO"/>
    <w:rsid w:val="00893A6C"/>
    <w:rPr>
      <w:rFonts w:ascii="Times New Roman" w:eastAsia="Times New Roman" w:hAnsi="Times New Roman" w:cs="Times New Roman"/>
      <w:sz w:val="20"/>
      <w:szCs w:val="20"/>
      <w:lang w:val="en-GB"/>
    </w:rPr>
  </w:style>
  <w:style w:type="table" w:styleId="TableClassic2">
    <w:name w:val="Table Classic 2"/>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93A6C"/>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93A6C"/>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93A6C"/>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93A6C"/>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93A6C"/>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93A6C"/>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93A6C"/>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93A6C"/>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93A6C"/>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893A6C"/>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893A6C"/>
    <w:rPr>
      <w:rFonts w:ascii="Times New Roman" w:eastAsia="SimSun" w:hAnsi="Times New Roman" w:cs="SimSun"/>
      <w:kern w:val="2"/>
      <w:sz w:val="21"/>
      <w:szCs w:val="20"/>
      <w:lang w:eastAsia="zh-CN"/>
    </w:rPr>
  </w:style>
  <w:style w:type="paragraph" w:customStyle="1" w:styleId="a2">
    <w:name w:val="公式"/>
    <w:basedOn w:val="Normal"/>
    <w:rsid w:val="00893A6C"/>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893A6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93A6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893A6C"/>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893A6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893A6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893A6C"/>
    <w:pPr>
      <w:numPr>
        <w:numId w:val="18"/>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893A6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893A6C"/>
    <w:pPr>
      <w:numPr>
        <w:numId w:val="19"/>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893A6C"/>
    <w:pPr>
      <w:keepNext/>
      <w:numPr>
        <w:numId w:val="20"/>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893A6C"/>
    <w:pPr>
      <w:numPr>
        <w:numId w:val="22"/>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893A6C"/>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893A6C"/>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893A6C"/>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893A6C"/>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893A6C"/>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893A6C"/>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893A6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93A6C"/>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893A6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93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893A6C"/>
    <w:rPr>
      <w:rFonts w:ascii="Courier New" w:eastAsia="Batang" w:hAnsi="Courier New" w:cs="Courier New"/>
      <w:sz w:val="20"/>
      <w:szCs w:val="20"/>
      <w:lang w:eastAsia="ko-KR"/>
    </w:rPr>
  </w:style>
  <w:style w:type="paragraph" w:customStyle="1" w:styleId="Bullet0">
    <w:name w:val="Bullet"/>
    <w:basedOn w:val="Normal"/>
    <w:rsid w:val="00893A6C"/>
    <w:pPr>
      <w:numPr>
        <w:numId w:val="21"/>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893A6C"/>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893A6C"/>
    <w:rPr>
      <w:rFonts w:ascii="Arial" w:eastAsia="SimSun" w:hAnsi="Arial" w:cs="Arial"/>
      <w:color w:val="0000FF"/>
      <w:kern w:val="2"/>
      <w:sz w:val="22"/>
      <w:lang w:val="en-US" w:eastAsia="en-US" w:bidi="ar-SA"/>
    </w:rPr>
  </w:style>
  <w:style w:type="paragraph" w:customStyle="1" w:styleId="item">
    <w:name w:val="item"/>
    <w:basedOn w:val="Normal"/>
    <w:rsid w:val="00893A6C"/>
    <w:pPr>
      <w:numPr>
        <w:numId w:val="23"/>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893A6C"/>
    <w:pPr>
      <w:overflowPunct/>
      <w:autoSpaceDE/>
      <w:autoSpaceDN/>
      <w:adjustRightInd/>
      <w:spacing w:after="0"/>
      <w:jc w:val="both"/>
      <w:textAlignment w:val="auto"/>
    </w:pPr>
    <w:rPr>
      <w:rFonts w:eastAsiaTheme="minorEastAsia"/>
      <w:sz w:val="16"/>
      <w:szCs w:val="24"/>
    </w:rPr>
  </w:style>
  <w:style w:type="character" w:styleId="LineNumber">
    <w:name w:val="line number"/>
    <w:rsid w:val="00893A6C"/>
    <w:rPr>
      <w:rFonts w:ascii="Arial" w:eastAsia="SimSun" w:hAnsi="Arial" w:cs="Arial"/>
      <w:color w:val="0000FF"/>
      <w:kern w:val="2"/>
      <w:sz w:val="18"/>
      <w:lang w:val="en-US" w:eastAsia="zh-CN" w:bidi="ar-SA"/>
    </w:rPr>
  </w:style>
  <w:style w:type="paragraph" w:customStyle="1" w:styleId="figure0">
    <w:name w:val="figure"/>
    <w:basedOn w:val="Normal"/>
    <w:rsid w:val="00893A6C"/>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893A6C"/>
    <w:rPr>
      <w:rFonts w:ascii="Arial" w:eastAsia="SimSun" w:hAnsi="Arial" w:cs="Arial"/>
      <w:color w:val="0000FF"/>
      <w:kern w:val="2"/>
      <w:lang w:val="en-US" w:eastAsia="zh-CN" w:bidi="ar-SA"/>
    </w:rPr>
  </w:style>
  <w:style w:type="paragraph" w:customStyle="1" w:styleId="tac0">
    <w:name w:val="tac"/>
    <w:basedOn w:val="Normal"/>
    <w:rsid w:val="00893A6C"/>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893A6C"/>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893A6C"/>
  </w:style>
  <w:style w:type="character" w:customStyle="1" w:styleId="opdicttext22">
    <w:name w:val="op_dict_text22"/>
    <w:basedOn w:val="DefaultParagraphFont"/>
    <w:rsid w:val="00893A6C"/>
  </w:style>
  <w:style w:type="character" w:customStyle="1" w:styleId="def">
    <w:name w:val="def"/>
    <w:basedOn w:val="DefaultParagraphFont"/>
    <w:rsid w:val="00893A6C"/>
  </w:style>
  <w:style w:type="paragraph" w:customStyle="1" w:styleId="Normalwithindent">
    <w:name w:val="Normal with indent"/>
    <w:basedOn w:val="Normal"/>
    <w:link w:val="NormalwithindentChar"/>
    <w:qFormat/>
    <w:rsid w:val="00893A6C"/>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893A6C"/>
    <w:rPr>
      <w:rFonts w:ascii="Times New Roman" w:eastAsia="Malgun Gothic" w:hAnsi="Times New Roman" w:cs="Times New Roman"/>
      <w:sz w:val="20"/>
      <w:szCs w:val="20"/>
      <w:lang w:val="en-GB" w:eastAsia="zh-CN"/>
    </w:rPr>
  </w:style>
  <w:style w:type="paragraph" w:styleId="NoSpacing">
    <w:name w:val="No Spacing"/>
    <w:uiPriority w:val="1"/>
    <w:qFormat/>
    <w:rsid w:val="00893A6C"/>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893A6C"/>
  </w:style>
  <w:style w:type="character" w:customStyle="1" w:styleId="TitleChar2">
    <w:name w:val="Title Char2"/>
    <w:basedOn w:val="DefaultParagraphFont"/>
    <w:uiPriority w:val="10"/>
    <w:locked/>
    <w:rsid w:val="00893A6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893A6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93A6C"/>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893A6C"/>
    <w:pPr>
      <w:numPr>
        <w:numId w:val="24"/>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893A6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893A6C"/>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893A6C"/>
    <w:rPr>
      <w:rFonts w:ascii="Times New Roman" w:eastAsia="MS Gothic" w:hAnsi="Times New Roman" w:cs="Times New Roman"/>
      <w:sz w:val="24"/>
      <w:szCs w:val="20"/>
      <w:lang w:val="en-GB" w:eastAsia="ja-JP"/>
    </w:rPr>
  </w:style>
  <w:style w:type="paragraph" w:customStyle="1" w:styleId="TableText1">
    <w:name w:val="Table_Text"/>
    <w:basedOn w:val="Normal"/>
    <w:rsid w:val="00893A6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893A6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93A6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893A6C"/>
    <w:rPr>
      <w:rFonts w:eastAsia="MS Gothic"/>
      <w:b/>
      <w:noProof w:val="0"/>
      <w:kern w:val="2"/>
      <w:sz w:val="24"/>
      <w:lang w:val="en-GB"/>
    </w:rPr>
  </w:style>
  <w:style w:type="paragraph" w:customStyle="1" w:styleId="Normal1CharChar">
    <w:name w:val="Normal1 Char Char"/>
    <w:rsid w:val="00893A6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893A6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93A6C"/>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893A6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893A6C"/>
    <w:rPr>
      <w:rFonts w:ascii="Arial" w:eastAsia="SimSun" w:hAnsi="Arial" w:cs="Arial"/>
      <w:sz w:val="20"/>
      <w:szCs w:val="20"/>
      <w:lang w:eastAsia="zh-CN"/>
    </w:rPr>
  </w:style>
  <w:style w:type="paragraph" w:customStyle="1" w:styleId="msonormal0">
    <w:name w:val="msonormal"/>
    <w:basedOn w:val="Normal"/>
    <w:rsid w:val="00893A6C"/>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893A6C"/>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893A6C"/>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893A6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893A6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893A6C"/>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893A6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893A6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893A6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893A6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893A6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893A6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893A6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893A6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893A6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893A6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893A6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893A6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893A6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893A6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893A6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893A6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893A6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893A6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893A6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893A6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893A6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893A6C"/>
    <w:rPr>
      <w:rFonts w:ascii="Arial" w:hAnsi="Arial"/>
      <w:vanish w:val="0"/>
      <w:color w:val="FF0000"/>
      <w:sz w:val="24"/>
    </w:rPr>
  </w:style>
  <w:style w:type="paragraph" w:customStyle="1" w:styleId="Bulletedo1">
    <w:name w:val="Bulleted o 1"/>
    <w:basedOn w:val="Normal"/>
    <w:rsid w:val="00893A6C"/>
    <w:pPr>
      <w:numPr>
        <w:numId w:val="25"/>
      </w:numPr>
    </w:pPr>
  </w:style>
  <w:style w:type="paragraph" w:customStyle="1" w:styleId="Equation">
    <w:name w:val="Equation"/>
    <w:basedOn w:val="Normal"/>
    <w:next w:val="Normal"/>
    <w:rsid w:val="00893A6C"/>
    <w:pPr>
      <w:tabs>
        <w:tab w:val="right" w:pos="10206"/>
      </w:tabs>
      <w:spacing w:after="220"/>
      <w:ind w:left="1298"/>
    </w:pPr>
    <w:rPr>
      <w:rFonts w:ascii="Arial" w:hAnsi="Arial"/>
      <w:sz w:val="22"/>
      <w:lang w:eastAsia="zh-CN"/>
    </w:rPr>
  </w:style>
  <w:style w:type="paragraph" w:customStyle="1" w:styleId="11BodyText">
    <w:name w:val="11 BodyText"/>
    <w:basedOn w:val="Normal"/>
    <w:rsid w:val="00893A6C"/>
    <w:pPr>
      <w:spacing w:after="220"/>
      <w:ind w:left="1298"/>
    </w:pPr>
    <w:rPr>
      <w:rFonts w:ascii="Arial" w:hAnsi="Arial"/>
      <w:sz w:val="22"/>
    </w:rPr>
  </w:style>
  <w:style w:type="paragraph" w:customStyle="1" w:styleId="bodyCharCharChar">
    <w:name w:val="body Char Char Char"/>
    <w:basedOn w:val="Normal"/>
    <w:rsid w:val="00893A6C"/>
    <w:pPr>
      <w:tabs>
        <w:tab w:val="left" w:pos="2160"/>
      </w:tabs>
      <w:spacing w:before="120" w:after="120" w:line="280" w:lineRule="atLeast"/>
      <w:jc w:val="both"/>
    </w:pPr>
    <w:rPr>
      <w:rFonts w:ascii="New York" w:hAnsi="New York"/>
      <w:sz w:val="24"/>
    </w:rPr>
  </w:style>
  <w:style w:type="paragraph" w:customStyle="1" w:styleId="body">
    <w:name w:val="body"/>
    <w:basedOn w:val="Normal"/>
    <w:rsid w:val="00893A6C"/>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93A6C"/>
    <w:rPr>
      <w:rFonts w:ascii="Arial" w:hAnsi="Arial"/>
      <w:sz w:val="32"/>
      <w:lang w:val="en-GB" w:eastAsia="en-US"/>
    </w:rPr>
  </w:style>
  <w:style w:type="character" w:customStyle="1" w:styleId="CharChar3">
    <w:name w:val="Char Char3"/>
    <w:rsid w:val="00893A6C"/>
    <w:rPr>
      <w:rFonts w:ascii="Arial" w:hAnsi="Arial"/>
      <w:sz w:val="36"/>
      <w:lang w:val="en-GB" w:eastAsia="en-US" w:bidi="ar-SA"/>
    </w:rPr>
  </w:style>
  <w:style w:type="character" w:customStyle="1" w:styleId="CharChar2">
    <w:name w:val="Char Char2"/>
    <w:rsid w:val="00893A6C"/>
    <w:rPr>
      <w:rFonts w:ascii="Arial" w:hAnsi="Arial"/>
      <w:sz w:val="32"/>
      <w:lang w:val="en-GB" w:eastAsia="en-US" w:bidi="ar-SA"/>
    </w:rPr>
  </w:style>
  <w:style w:type="character" w:customStyle="1" w:styleId="CharChar1">
    <w:name w:val="Char Char1"/>
    <w:rsid w:val="00893A6C"/>
    <w:rPr>
      <w:rFonts w:ascii="Arial" w:hAnsi="Arial"/>
      <w:sz w:val="28"/>
      <w:lang w:val="en-GB" w:eastAsia="en-US" w:bidi="ar-SA"/>
    </w:rPr>
  </w:style>
  <w:style w:type="character" w:customStyle="1" w:styleId="CharChar">
    <w:name w:val="Char Char"/>
    <w:rsid w:val="00893A6C"/>
    <w:rPr>
      <w:rFonts w:ascii="Arial" w:hAnsi="Arial"/>
      <w:sz w:val="22"/>
      <w:lang w:val="en-GB" w:eastAsia="en-US" w:bidi="ar-SA"/>
    </w:rPr>
  </w:style>
  <w:style w:type="table" w:styleId="DarkList-Accent6">
    <w:name w:val="Dark List Accent 6"/>
    <w:basedOn w:val="TableNormal"/>
    <w:uiPriority w:val="70"/>
    <w:rsid w:val="00893A6C"/>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93A6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893A6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93A6C"/>
  </w:style>
  <w:style w:type="paragraph" w:customStyle="1" w:styleId="onecomwebmail-msolistparagraph">
    <w:name w:val="onecomwebmail-msolistparagrap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93A6C"/>
  </w:style>
  <w:style w:type="character" w:customStyle="1" w:styleId="onecomwebmail-size">
    <w:name w:val="onecomwebmail-size"/>
    <w:basedOn w:val="DefaultParagraphFont"/>
    <w:rsid w:val="00893A6C"/>
  </w:style>
  <w:style w:type="paragraph" w:customStyle="1" w:styleId="StyleNumberedLatinBoldBefore0cmHanging063cm">
    <w:name w:val="Style Numbered (Latin) Bold Before:  0 cm Hanging:  063 cm"/>
    <w:next w:val="List"/>
    <w:rsid w:val="004730F1"/>
    <w:pPr>
      <w:numPr>
        <w:numId w:val="38"/>
      </w:num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3567">
      <w:bodyDiv w:val="1"/>
      <w:marLeft w:val="0"/>
      <w:marRight w:val="0"/>
      <w:marTop w:val="0"/>
      <w:marBottom w:val="0"/>
      <w:divBdr>
        <w:top w:val="none" w:sz="0" w:space="0" w:color="auto"/>
        <w:left w:val="none" w:sz="0" w:space="0" w:color="auto"/>
        <w:bottom w:val="none" w:sz="0" w:space="0" w:color="auto"/>
        <w:right w:val="none" w:sz="0" w:space="0" w:color="auto"/>
      </w:divBdr>
      <w:divsChild>
        <w:div w:id="1489707611">
          <w:marLeft w:val="274"/>
          <w:marRight w:val="0"/>
          <w:marTop w:val="240"/>
          <w:marBottom w:val="0"/>
          <w:divBdr>
            <w:top w:val="none" w:sz="0" w:space="0" w:color="auto"/>
            <w:left w:val="none" w:sz="0" w:space="0" w:color="auto"/>
            <w:bottom w:val="none" w:sz="0" w:space="0" w:color="auto"/>
            <w:right w:val="none" w:sz="0" w:space="0" w:color="auto"/>
          </w:divBdr>
        </w:div>
      </w:divsChild>
    </w:div>
    <w:div w:id="99758791">
      <w:bodyDiv w:val="1"/>
      <w:marLeft w:val="0"/>
      <w:marRight w:val="0"/>
      <w:marTop w:val="0"/>
      <w:marBottom w:val="0"/>
      <w:divBdr>
        <w:top w:val="none" w:sz="0" w:space="0" w:color="auto"/>
        <w:left w:val="none" w:sz="0" w:space="0" w:color="auto"/>
        <w:bottom w:val="none" w:sz="0" w:space="0" w:color="auto"/>
        <w:right w:val="none" w:sz="0" w:space="0" w:color="auto"/>
      </w:divBdr>
    </w:div>
    <w:div w:id="297492580">
      <w:bodyDiv w:val="1"/>
      <w:marLeft w:val="0"/>
      <w:marRight w:val="0"/>
      <w:marTop w:val="0"/>
      <w:marBottom w:val="0"/>
      <w:divBdr>
        <w:top w:val="none" w:sz="0" w:space="0" w:color="auto"/>
        <w:left w:val="none" w:sz="0" w:space="0" w:color="auto"/>
        <w:bottom w:val="none" w:sz="0" w:space="0" w:color="auto"/>
        <w:right w:val="none" w:sz="0" w:space="0" w:color="auto"/>
      </w:divBdr>
    </w:div>
    <w:div w:id="311756426">
      <w:bodyDiv w:val="1"/>
      <w:marLeft w:val="0"/>
      <w:marRight w:val="0"/>
      <w:marTop w:val="0"/>
      <w:marBottom w:val="0"/>
      <w:divBdr>
        <w:top w:val="none" w:sz="0" w:space="0" w:color="auto"/>
        <w:left w:val="none" w:sz="0" w:space="0" w:color="auto"/>
        <w:bottom w:val="none" w:sz="0" w:space="0" w:color="auto"/>
        <w:right w:val="none" w:sz="0" w:space="0" w:color="auto"/>
      </w:divBdr>
      <w:divsChild>
        <w:div w:id="1996374258">
          <w:marLeft w:val="533"/>
          <w:marRight w:val="0"/>
          <w:marTop w:val="0"/>
          <w:marBottom w:val="0"/>
          <w:divBdr>
            <w:top w:val="none" w:sz="0" w:space="0" w:color="auto"/>
            <w:left w:val="none" w:sz="0" w:space="0" w:color="auto"/>
            <w:bottom w:val="none" w:sz="0" w:space="0" w:color="auto"/>
            <w:right w:val="none" w:sz="0" w:space="0" w:color="auto"/>
          </w:divBdr>
        </w:div>
      </w:divsChild>
    </w:div>
    <w:div w:id="319162428">
      <w:bodyDiv w:val="1"/>
      <w:marLeft w:val="0"/>
      <w:marRight w:val="0"/>
      <w:marTop w:val="0"/>
      <w:marBottom w:val="0"/>
      <w:divBdr>
        <w:top w:val="none" w:sz="0" w:space="0" w:color="auto"/>
        <w:left w:val="none" w:sz="0" w:space="0" w:color="auto"/>
        <w:bottom w:val="none" w:sz="0" w:space="0" w:color="auto"/>
        <w:right w:val="none" w:sz="0" w:space="0" w:color="auto"/>
      </w:divBdr>
      <w:divsChild>
        <w:div w:id="2082290285">
          <w:marLeft w:val="274"/>
          <w:marRight w:val="0"/>
          <w:marTop w:val="240"/>
          <w:marBottom w:val="0"/>
          <w:divBdr>
            <w:top w:val="none" w:sz="0" w:space="0" w:color="auto"/>
            <w:left w:val="none" w:sz="0" w:space="0" w:color="auto"/>
            <w:bottom w:val="none" w:sz="0" w:space="0" w:color="auto"/>
            <w:right w:val="none" w:sz="0" w:space="0" w:color="auto"/>
          </w:divBdr>
        </w:div>
      </w:divsChild>
    </w:div>
    <w:div w:id="324817687">
      <w:bodyDiv w:val="1"/>
      <w:marLeft w:val="0"/>
      <w:marRight w:val="0"/>
      <w:marTop w:val="0"/>
      <w:marBottom w:val="0"/>
      <w:divBdr>
        <w:top w:val="none" w:sz="0" w:space="0" w:color="auto"/>
        <w:left w:val="none" w:sz="0" w:space="0" w:color="auto"/>
        <w:bottom w:val="none" w:sz="0" w:space="0" w:color="auto"/>
        <w:right w:val="none" w:sz="0" w:space="0" w:color="auto"/>
      </w:divBdr>
      <w:divsChild>
        <w:div w:id="1913004685">
          <w:marLeft w:val="446"/>
          <w:marRight w:val="0"/>
          <w:marTop w:val="0"/>
          <w:marBottom w:val="0"/>
          <w:divBdr>
            <w:top w:val="none" w:sz="0" w:space="0" w:color="auto"/>
            <w:left w:val="none" w:sz="0" w:space="0" w:color="auto"/>
            <w:bottom w:val="none" w:sz="0" w:space="0" w:color="auto"/>
            <w:right w:val="none" w:sz="0" w:space="0" w:color="auto"/>
          </w:divBdr>
        </w:div>
      </w:divsChild>
    </w:div>
    <w:div w:id="334769948">
      <w:bodyDiv w:val="1"/>
      <w:marLeft w:val="0"/>
      <w:marRight w:val="0"/>
      <w:marTop w:val="0"/>
      <w:marBottom w:val="0"/>
      <w:divBdr>
        <w:top w:val="none" w:sz="0" w:space="0" w:color="auto"/>
        <w:left w:val="none" w:sz="0" w:space="0" w:color="auto"/>
        <w:bottom w:val="none" w:sz="0" w:space="0" w:color="auto"/>
        <w:right w:val="none" w:sz="0" w:space="0" w:color="auto"/>
      </w:divBdr>
      <w:divsChild>
        <w:div w:id="1773739331">
          <w:marLeft w:val="446"/>
          <w:marRight w:val="0"/>
          <w:marTop w:val="0"/>
          <w:marBottom w:val="0"/>
          <w:divBdr>
            <w:top w:val="none" w:sz="0" w:space="0" w:color="auto"/>
            <w:left w:val="none" w:sz="0" w:space="0" w:color="auto"/>
            <w:bottom w:val="none" w:sz="0" w:space="0" w:color="auto"/>
            <w:right w:val="none" w:sz="0" w:space="0" w:color="auto"/>
          </w:divBdr>
        </w:div>
      </w:divsChild>
    </w:div>
    <w:div w:id="533349522">
      <w:bodyDiv w:val="1"/>
      <w:marLeft w:val="0"/>
      <w:marRight w:val="0"/>
      <w:marTop w:val="0"/>
      <w:marBottom w:val="0"/>
      <w:divBdr>
        <w:top w:val="none" w:sz="0" w:space="0" w:color="auto"/>
        <w:left w:val="none" w:sz="0" w:space="0" w:color="auto"/>
        <w:bottom w:val="none" w:sz="0" w:space="0" w:color="auto"/>
        <w:right w:val="none" w:sz="0" w:space="0" w:color="auto"/>
      </w:divBdr>
      <w:divsChild>
        <w:div w:id="79523940">
          <w:marLeft w:val="446"/>
          <w:marRight w:val="0"/>
          <w:marTop w:val="0"/>
          <w:marBottom w:val="0"/>
          <w:divBdr>
            <w:top w:val="none" w:sz="0" w:space="0" w:color="auto"/>
            <w:left w:val="none" w:sz="0" w:space="0" w:color="auto"/>
            <w:bottom w:val="none" w:sz="0" w:space="0" w:color="auto"/>
            <w:right w:val="none" w:sz="0" w:space="0" w:color="auto"/>
          </w:divBdr>
        </w:div>
        <w:div w:id="1682585066">
          <w:marLeft w:val="446"/>
          <w:marRight w:val="0"/>
          <w:marTop w:val="0"/>
          <w:marBottom w:val="0"/>
          <w:divBdr>
            <w:top w:val="none" w:sz="0" w:space="0" w:color="auto"/>
            <w:left w:val="none" w:sz="0" w:space="0" w:color="auto"/>
            <w:bottom w:val="none" w:sz="0" w:space="0" w:color="auto"/>
            <w:right w:val="none" w:sz="0" w:space="0" w:color="auto"/>
          </w:divBdr>
        </w:div>
        <w:div w:id="1653408041">
          <w:marLeft w:val="446"/>
          <w:marRight w:val="0"/>
          <w:marTop w:val="0"/>
          <w:marBottom w:val="0"/>
          <w:divBdr>
            <w:top w:val="none" w:sz="0" w:space="0" w:color="auto"/>
            <w:left w:val="none" w:sz="0" w:space="0" w:color="auto"/>
            <w:bottom w:val="none" w:sz="0" w:space="0" w:color="auto"/>
            <w:right w:val="none" w:sz="0" w:space="0" w:color="auto"/>
          </w:divBdr>
        </w:div>
        <w:div w:id="1908611388">
          <w:marLeft w:val="446"/>
          <w:marRight w:val="0"/>
          <w:marTop w:val="0"/>
          <w:marBottom w:val="0"/>
          <w:divBdr>
            <w:top w:val="none" w:sz="0" w:space="0" w:color="auto"/>
            <w:left w:val="none" w:sz="0" w:space="0" w:color="auto"/>
            <w:bottom w:val="none" w:sz="0" w:space="0" w:color="auto"/>
            <w:right w:val="none" w:sz="0" w:space="0" w:color="auto"/>
          </w:divBdr>
        </w:div>
      </w:divsChild>
    </w:div>
    <w:div w:id="680668450">
      <w:bodyDiv w:val="1"/>
      <w:marLeft w:val="0"/>
      <w:marRight w:val="0"/>
      <w:marTop w:val="0"/>
      <w:marBottom w:val="0"/>
      <w:divBdr>
        <w:top w:val="none" w:sz="0" w:space="0" w:color="auto"/>
        <w:left w:val="none" w:sz="0" w:space="0" w:color="auto"/>
        <w:bottom w:val="none" w:sz="0" w:space="0" w:color="auto"/>
        <w:right w:val="none" w:sz="0" w:space="0" w:color="auto"/>
      </w:divBdr>
    </w:div>
    <w:div w:id="799955972">
      <w:bodyDiv w:val="1"/>
      <w:marLeft w:val="0"/>
      <w:marRight w:val="0"/>
      <w:marTop w:val="0"/>
      <w:marBottom w:val="0"/>
      <w:divBdr>
        <w:top w:val="none" w:sz="0" w:space="0" w:color="auto"/>
        <w:left w:val="none" w:sz="0" w:space="0" w:color="auto"/>
        <w:bottom w:val="none" w:sz="0" w:space="0" w:color="auto"/>
        <w:right w:val="none" w:sz="0" w:space="0" w:color="auto"/>
      </w:divBdr>
      <w:divsChild>
        <w:div w:id="635070494">
          <w:marLeft w:val="274"/>
          <w:marRight w:val="0"/>
          <w:marTop w:val="240"/>
          <w:marBottom w:val="0"/>
          <w:divBdr>
            <w:top w:val="none" w:sz="0" w:space="0" w:color="auto"/>
            <w:left w:val="none" w:sz="0" w:space="0" w:color="auto"/>
            <w:bottom w:val="none" w:sz="0" w:space="0" w:color="auto"/>
            <w:right w:val="none" w:sz="0" w:space="0" w:color="auto"/>
          </w:divBdr>
        </w:div>
        <w:div w:id="1755935531">
          <w:marLeft w:val="533"/>
          <w:marRight w:val="0"/>
          <w:marTop w:val="0"/>
          <w:marBottom w:val="0"/>
          <w:divBdr>
            <w:top w:val="none" w:sz="0" w:space="0" w:color="auto"/>
            <w:left w:val="none" w:sz="0" w:space="0" w:color="auto"/>
            <w:bottom w:val="none" w:sz="0" w:space="0" w:color="auto"/>
            <w:right w:val="none" w:sz="0" w:space="0" w:color="auto"/>
          </w:divBdr>
        </w:div>
        <w:div w:id="1452093178">
          <w:marLeft w:val="533"/>
          <w:marRight w:val="0"/>
          <w:marTop w:val="0"/>
          <w:marBottom w:val="0"/>
          <w:divBdr>
            <w:top w:val="none" w:sz="0" w:space="0" w:color="auto"/>
            <w:left w:val="none" w:sz="0" w:space="0" w:color="auto"/>
            <w:bottom w:val="none" w:sz="0" w:space="0" w:color="auto"/>
            <w:right w:val="none" w:sz="0" w:space="0" w:color="auto"/>
          </w:divBdr>
        </w:div>
      </w:divsChild>
    </w:div>
    <w:div w:id="918249446">
      <w:bodyDiv w:val="1"/>
      <w:marLeft w:val="0"/>
      <w:marRight w:val="0"/>
      <w:marTop w:val="0"/>
      <w:marBottom w:val="0"/>
      <w:divBdr>
        <w:top w:val="none" w:sz="0" w:space="0" w:color="auto"/>
        <w:left w:val="none" w:sz="0" w:space="0" w:color="auto"/>
        <w:bottom w:val="none" w:sz="0" w:space="0" w:color="auto"/>
        <w:right w:val="none" w:sz="0" w:space="0" w:color="auto"/>
      </w:divBdr>
      <w:divsChild>
        <w:div w:id="112526947">
          <w:marLeft w:val="446"/>
          <w:marRight w:val="0"/>
          <w:marTop w:val="0"/>
          <w:marBottom w:val="0"/>
          <w:divBdr>
            <w:top w:val="none" w:sz="0" w:space="0" w:color="auto"/>
            <w:left w:val="none" w:sz="0" w:space="0" w:color="auto"/>
            <w:bottom w:val="none" w:sz="0" w:space="0" w:color="auto"/>
            <w:right w:val="none" w:sz="0" w:space="0" w:color="auto"/>
          </w:divBdr>
        </w:div>
        <w:div w:id="984162818">
          <w:marLeft w:val="446"/>
          <w:marRight w:val="0"/>
          <w:marTop w:val="0"/>
          <w:marBottom w:val="0"/>
          <w:divBdr>
            <w:top w:val="none" w:sz="0" w:space="0" w:color="auto"/>
            <w:left w:val="none" w:sz="0" w:space="0" w:color="auto"/>
            <w:bottom w:val="none" w:sz="0" w:space="0" w:color="auto"/>
            <w:right w:val="none" w:sz="0" w:space="0" w:color="auto"/>
          </w:divBdr>
        </w:div>
      </w:divsChild>
    </w:div>
    <w:div w:id="1126775637">
      <w:bodyDiv w:val="1"/>
      <w:marLeft w:val="0"/>
      <w:marRight w:val="0"/>
      <w:marTop w:val="0"/>
      <w:marBottom w:val="0"/>
      <w:divBdr>
        <w:top w:val="none" w:sz="0" w:space="0" w:color="auto"/>
        <w:left w:val="none" w:sz="0" w:space="0" w:color="auto"/>
        <w:bottom w:val="none" w:sz="0" w:space="0" w:color="auto"/>
        <w:right w:val="none" w:sz="0" w:space="0" w:color="auto"/>
      </w:divBdr>
      <w:divsChild>
        <w:div w:id="1732995695">
          <w:marLeft w:val="274"/>
          <w:marRight w:val="0"/>
          <w:marTop w:val="240"/>
          <w:marBottom w:val="0"/>
          <w:divBdr>
            <w:top w:val="none" w:sz="0" w:space="0" w:color="auto"/>
            <w:left w:val="none" w:sz="0" w:space="0" w:color="auto"/>
            <w:bottom w:val="none" w:sz="0" w:space="0" w:color="auto"/>
            <w:right w:val="none" w:sz="0" w:space="0" w:color="auto"/>
          </w:divBdr>
        </w:div>
        <w:div w:id="1607731573">
          <w:marLeft w:val="533"/>
          <w:marRight w:val="0"/>
          <w:marTop w:val="0"/>
          <w:marBottom w:val="0"/>
          <w:divBdr>
            <w:top w:val="none" w:sz="0" w:space="0" w:color="auto"/>
            <w:left w:val="none" w:sz="0" w:space="0" w:color="auto"/>
            <w:bottom w:val="none" w:sz="0" w:space="0" w:color="auto"/>
            <w:right w:val="none" w:sz="0" w:space="0" w:color="auto"/>
          </w:divBdr>
        </w:div>
        <w:div w:id="1232808724">
          <w:marLeft w:val="533"/>
          <w:marRight w:val="0"/>
          <w:marTop w:val="0"/>
          <w:marBottom w:val="0"/>
          <w:divBdr>
            <w:top w:val="none" w:sz="0" w:space="0" w:color="auto"/>
            <w:left w:val="none" w:sz="0" w:space="0" w:color="auto"/>
            <w:bottom w:val="none" w:sz="0" w:space="0" w:color="auto"/>
            <w:right w:val="none" w:sz="0" w:space="0" w:color="auto"/>
          </w:divBdr>
        </w:div>
        <w:div w:id="1171750569">
          <w:marLeft w:val="806"/>
          <w:marRight w:val="0"/>
          <w:marTop w:val="0"/>
          <w:marBottom w:val="0"/>
          <w:divBdr>
            <w:top w:val="none" w:sz="0" w:space="0" w:color="auto"/>
            <w:left w:val="none" w:sz="0" w:space="0" w:color="auto"/>
            <w:bottom w:val="none" w:sz="0" w:space="0" w:color="auto"/>
            <w:right w:val="none" w:sz="0" w:space="0" w:color="auto"/>
          </w:divBdr>
        </w:div>
        <w:div w:id="596133661">
          <w:marLeft w:val="806"/>
          <w:marRight w:val="0"/>
          <w:marTop w:val="0"/>
          <w:marBottom w:val="0"/>
          <w:divBdr>
            <w:top w:val="none" w:sz="0" w:space="0" w:color="auto"/>
            <w:left w:val="none" w:sz="0" w:space="0" w:color="auto"/>
            <w:bottom w:val="none" w:sz="0" w:space="0" w:color="auto"/>
            <w:right w:val="none" w:sz="0" w:space="0" w:color="auto"/>
          </w:divBdr>
        </w:div>
      </w:divsChild>
    </w:div>
    <w:div w:id="1174340061">
      <w:bodyDiv w:val="1"/>
      <w:marLeft w:val="0"/>
      <w:marRight w:val="0"/>
      <w:marTop w:val="0"/>
      <w:marBottom w:val="0"/>
      <w:divBdr>
        <w:top w:val="none" w:sz="0" w:space="0" w:color="auto"/>
        <w:left w:val="none" w:sz="0" w:space="0" w:color="auto"/>
        <w:bottom w:val="none" w:sz="0" w:space="0" w:color="auto"/>
        <w:right w:val="none" w:sz="0" w:space="0" w:color="auto"/>
      </w:divBdr>
    </w:div>
    <w:div w:id="1306885504">
      <w:bodyDiv w:val="1"/>
      <w:marLeft w:val="0"/>
      <w:marRight w:val="0"/>
      <w:marTop w:val="0"/>
      <w:marBottom w:val="0"/>
      <w:divBdr>
        <w:top w:val="none" w:sz="0" w:space="0" w:color="auto"/>
        <w:left w:val="none" w:sz="0" w:space="0" w:color="auto"/>
        <w:bottom w:val="none" w:sz="0" w:space="0" w:color="auto"/>
        <w:right w:val="none" w:sz="0" w:space="0" w:color="auto"/>
      </w:divBdr>
    </w:div>
    <w:div w:id="1316452496">
      <w:bodyDiv w:val="1"/>
      <w:marLeft w:val="0"/>
      <w:marRight w:val="0"/>
      <w:marTop w:val="0"/>
      <w:marBottom w:val="0"/>
      <w:divBdr>
        <w:top w:val="none" w:sz="0" w:space="0" w:color="auto"/>
        <w:left w:val="none" w:sz="0" w:space="0" w:color="auto"/>
        <w:bottom w:val="none" w:sz="0" w:space="0" w:color="auto"/>
        <w:right w:val="none" w:sz="0" w:space="0" w:color="auto"/>
      </w:divBdr>
      <w:divsChild>
        <w:div w:id="483009202">
          <w:marLeft w:val="446"/>
          <w:marRight w:val="0"/>
          <w:marTop w:val="0"/>
          <w:marBottom w:val="0"/>
          <w:divBdr>
            <w:top w:val="none" w:sz="0" w:space="0" w:color="auto"/>
            <w:left w:val="none" w:sz="0" w:space="0" w:color="auto"/>
            <w:bottom w:val="none" w:sz="0" w:space="0" w:color="auto"/>
            <w:right w:val="none" w:sz="0" w:space="0" w:color="auto"/>
          </w:divBdr>
        </w:div>
        <w:div w:id="1934433345">
          <w:marLeft w:val="446"/>
          <w:marRight w:val="0"/>
          <w:marTop w:val="0"/>
          <w:marBottom w:val="0"/>
          <w:divBdr>
            <w:top w:val="none" w:sz="0" w:space="0" w:color="auto"/>
            <w:left w:val="none" w:sz="0" w:space="0" w:color="auto"/>
            <w:bottom w:val="none" w:sz="0" w:space="0" w:color="auto"/>
            <w:right w:val="none" w:sz="0" w:space="0" w:color="auto"/>
          </w:divBdr>
        </w:div>
        <w:div w:id="1910188429">
          <w:marLeft w:val="446"/>
          <w:marRight w:val="0"/>
          <w:marTop w:val="0"/>
          <w:marBottom w:val="0"/>
          <w:divBdr>
            <w:top w:val="none" w:sz="0" w:space="0" w:color="auto"/>
            <w:left w:val="none" w:sz="0" w:space="0" w:color="auto"/>
            <w:bottom w:val="none" w:sz="0" w:space="0" w:color="auto"/>
            <w:right w:val="none" w:sz="0" w:space="0" w:color="auto"/>
          </w:divBdr>
        </w:div>
        <w:div w:id="1247691326">
          <w:marLeft w:val="446"/>
          <w:marRight w:val="0"/>
          <w:marTop w:val="0"/>
          <w:marBottom w:val="0"/>
          <w:divBdr>
            <w:top w:val="none" w:sz="0" w:space="0" w:color="auto"/>
            <w:left w:val="none" w:sz="0" w:space="0" w:color="auto"/>
            <w:bottom w:val="none" w:sz="0" w:space="0" w:color="auto"/>
            <w:right w:val="none" w:sz="0" w:space="0" w:color="auto"/>
          </w:divBdr>
        </w:div>
      </w:divsChild>
    </w:div>
    <w:div w:id="1693727818">
      <w:bodyDiv w:val="1"/>
      <w:marLeft w:val="0"/>
      <w:marRight w:val="0"/>
      <w:marTop w:val="0"/>
      <w:marBottom w:val="0"/>
      <w:divBdr>
        <w:top w:val="none" w:sz="0" w:space="0" w:color="auto"/>
        <w:left w:val="none" w:sz="0" w:space="0" w:color="auto"/>
        <w:bottom w:val="none" w:sz="0" w:space="0" w:color="auto"/>
        <w:right w:val="none" w:sz="0" w:space="0" w:color="auto"/>
      </w:divBdr>
    </w:div>
    <w:div w:id="1719548664">
      <w:bodyDiv w:val="1"/>
      <w:marLeft w:val="0"/>
      <w:marRight w:val="0"/>
      <w:marTop w:val="0"/>
      <w:marBottom w:val="0"/>
      <w:divBdr>
        <w:top w:val="none" w:sz="0" w:space="0" w:color="auto"/>
        <w:left w:val="none" w:sz="0" w:space="0" w:color="auto"/>
        <w:bottom w:val="none" w:sz="0" w:space="0" w:color="auto"/>
        <w:right w:val="none" w:sz="0" w:space="0" w:color="auto"/>
      </w:divBdr>
    </w:div>
    <w:div w:id="1926380500">
      <w:bodyDiv w:val="1"/>
      <w:marLeft w:val="0"/>
      <w:marRight w:val="0"/>
      <w:marTop w:val="0"/>
      <w:marBottom w:val="0"/>
      <w:divBdr>
        <w:top w:val="none" w:sz="0" w:space="0" w:color="auto"/>
        <w:left w:val="none" w:sz="0" w:space="0" w:color="auto"/>
        <w:bottom w:val="none" w:sz="0" w:space="0" w:color="auto"/>
        <w:right w:val="none" w:sz="0" w:space="0" w:color="auto"/>
      </w:divBdr>
      <w:divsChild>
        <w:div w:id="258223424">
          <w:marLeft w:val="446"/>
          <w:marRight w:val="0"/>
          <w:marTop w:val="0"/>
          <w:marBottom w:val="0"/>
          <w:divBdr>
            <w:top w:val="none" w:sz="0" w:space="0" w:color="auto"/>
            <w:left w:val="none" w:sz="0" w:space="0" w:color="auto"/>
            <w:bottom w:val="none" w:sz="0" w:space="0" w:color="auto"/>
            <w:right w:val="none" w:sz="0" w:space="0" w:color="auto"/>
          </w:divBdr>
        </w:div>
      </w:divsChild>
    </w:div>
    <w:div w:id="207639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HR33RHYHUWRF-4-11741</_dlc_DocId>
    <_dlc_DocIdUrl xmlns="c06861ca-3f08-4d07-bff7-bb15bac121f4">
      <Url>https://projects.qualcomm.com/sites/pentari/_layouts/15/DocIdRedir.aspx?ID=HR33RHYHUWRF-4-11741</Url>
      <Description>HR33RHYHUWRF-4-11741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4FE59-2746-48FB-B9BB-E1526917D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423C43-4FB4-4372-8C5A-3952FC17F328}">
  <ds:schemaRefs>
    <ds:schemaRef ds:uri="http://schemas.microsoft.com/sharepoint/v3/contenttype/forms"/>
  </ds:schemaRefs>
</ds:datastoreItem>
</file>

<file path=customXml/itemProps3.xml><?xml version="1.0" encoding="utf-8"?>
<ds:datastoreItem xmlns:ds="http://schemas.openxmlformats.org/officeDocument/2006/customXml" ds:itemID="{48CC1C6D-0FAE-4092-93EC-ABA37DE041CE}">
  <ds:schemaRefs>
    <ds:schemaRef ds:uri="http://schemas.microsoft.com/sharepoint/events"/>
  </ds:schemaRefs>
</ds:datastoreItem>
</file>

<file path=customXml/itemProps4.xml><?xml version="1.0" encoding="utf-8"?>
<ds:datastoreItem xmlns:ds="http://schemas.openxmlformats.org/officeDocument/2006/customXml" ds:itemID="{F384CCA8-5070-4BA1-BD39-63B797BC3BF8}">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c06861ca-3f08-4d07-bff7-bb15bac121f4"/>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036CCAC0-217F-4DB2-AAFF-4099B7C3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3657</Words>
  <Characters>20847</Characters>
  <Application>Microsoft Office Word</Application>
  <DocSecurity>0</DocSecurity>
  <Lines>173</Lines>
  <Paragraphs>48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Simultaneous connectivity with source and target cell</vt:lpstr>
      <vt:lpstr>    FR1 intra-frequency</vt:lpstr>
      <vt:lpstr>    FR1 Inter-frequency Intra-band</vt:lpstr>
      <vt:lpstr>    FR1 Inter-frequency Inter-band</vt:lpstr>
      <vt:lpstr>    FR2 Inter-frequency Intra-band or Intra-frequency</vt:lpstr>
      <vt:lpstr>RACH-less handover</vt:lpstr>
      <vt:lpstr>    Timing advance</vt:lpstr>
      <vt:lpstr>    PUSCH transmission</vt:lpstr>
      <vt:lpstr>Conclusion </vt:lpstr>
      <vt:lpstr>Reference</vt:lpstr>
    </vt:vector>
  </TitlesOfParts>
  <Company/>
  <LinksUpToDate>false</LinksUpToDate>
  <CharactersWithSpaces>24456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2019-03-29T23:24:00Z</dcterms:created>
  <dcterms:modified xsi:type="dcterms:W3CDTF">2019-03-29T23:24:00Z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36087ea9-5133-41ca-bc83-ab0c3e1e1e4f</vt:lpwstr>
  </property>
  <property fmtid="{D5CDD505-2E9C-101B-9397-08002B2CF9AE}" pid="4" name="_NewReviewCycle">
    <vt:lpwstr/>
  </property>
</Properties>
</file>